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F9106" w14:textId="77777777" w:rsidR="00AE7B6E" w:rsidRDefault="004D1CA1" w:rsidP="00AE7B6E">
      <w:pPr>
        <w:rPr>
          <w:rFonts w:ascii="Times New Roman" w:hAnsi="Times New Roman" w:cs="Times New Roman"/>
        </w:rPr>
      </w:pPr>
      <w:r>
        <w:pict w14:anchorId="4AA1DF94">
          <v:rect id="Horizontal Line 1" o:spid="_x0000_s104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167BA1" w14:textId="54C2207E" w:rsidR="007132C8" w:rsidRPr="00E45611" w:rsidRDefault="006B29A1" w:rsidP="00976560">
      <w:pPr>
        <w:jc w:val="center"/>
        <w:rPr>
          <w:rFonts w:ascii="Times New Roman" w:hAnsi="Times New Roman" w:cs="Times New Roman"/>
          <w:b/>
          <w:bCs/>
        </w:rPr>
      </w:pPr>
      <w:r>
        <w:rPr>
          <w:rFonts w:ascii="Times New Roman" w:hAnsi="Times New Roman" w:cs="Times New Roman"/>
          <w:b/>
          <w:bCs/>
        </w:rPr>
        <w:t>PROFESSIONAL SUMMARY</w:t>
      </w:r>
    </w:p>
    <w:p w14:paraId="5B5E0195" w14:textId="77777777" w:rsidR="00976560" w:rsidRPr="00E45611" w:rsidRDefault="00976560" w:rsidP="00976560">
      <w:pPr>
        <w:rPr>
          <w:rFonts w:ascii="Times New Roman" w:hAnsi="Times New Roman" w:cs="Times New Roman"/>
        </w:rPr>
      </w:pPr>
    </w:p>
    <w:p w14:paraId="73D18AF2" w14:textId="737F90AC" w:rsidR="0053118D" w:rsidRDefault="0053118D" w:rsidP="0053118D">
      <w:pPr>
        <w:rPr>
          <w:rFonts w:ascii="Times New Roman" w:hAnsi="Times New Roman" w:cs="Times New Roman"/>
        </w:rPr>
      </w:pPr>
      <w:r w:rsidRPr="0053118D">
        <w:rPr>
          <w:rFonts w:ascii="Times New Roman" w:hAnsi="Times New Roman" w:cs="Times New Roman"/>
        </w:rPr>
        <w:t>Jim Littley is an Assistant Professor of Professional Practice at Rutgers Business School within the Department of Accounting &amp; Information Systems, teaching graduate courses including Emerging Technologies in Accounting &amp; Auditing, Intelligent Automation in Accounting &amp; Auditing, and Audit Analytics (graduate and undergraduate). His teaching area of focus includes the use of Generative and Agentic AI and leading practice low code/no code software, and related technologies, for data analytics, visual analytics, process mining, intelligent automation, and agentic automation in accounting, auditing, regulatory compliance, and forensic accounting investigations applications.</w:t>
      </w:r>
      <w:r>
        <w:rPr>
          <w:rFonts w:ascii="Times New Roman" w:hAnsi="Times New Roman" w:cs="Times New Roman"/>
        </w:rPr>
        <w:t xml:space="preserve">  </w:t>
      </w:r>
      <w:r w:rsidRPr="0053118D">
        <w:rPr>
          <w:rFonts w:ascii="Times New Roman" w:hAnsi="Times New Roman" w:cs="Times New Roman"/>
        </w:rPr>
        <w:t>Jim has been a Lecturer at Rutgers Business School since 2018.</w:t>
      </w:r>
    </w:p>
    <w:p w14:paraId="264B6711" w14:textId="77777777" w:rsidR="0053118D" w:rsidRPr="0053118D" w:rsidRDefault="0053118D" w:rsidP="0053118D">
      <w:pPr>
        <w:rPr>
          <w:rFonts w:ascii="Times New Roman" w:hAnsi="Times New Roman" w:cs="Times New Roman"/>
        </w:rPr>
      </w:pPr>
    </w:p>
    <w:p w14:paraId="48CC570E" w14:textId="77777777" w:rsidR="0053118D" w:rsidRDefault="0053118D" w:rsidP="0053118D">
      <w:pPr>
        <w:rPr>
          <w:rFonts w:ascii="Times New Roman" w:hAnsi="Times New Roman" w:cs="Times New Roman"/>
        </w:rPr>
      </w:pPr>
      <w:r w:rsidRPr="0053118D">
        <w:rPr>
          <w:rFonts w:ascii="Times New Roman" w:hAnsi="Times New Roman" w:cs="Times New Roman"/>
        </w:rPr>
        <w:t>Jim’s areas of research include generative and agentic artificial intelligence, data and visual analytics, applied process mining, and intelligent automation in practitioner-based auditing and forensic accounting investigations applications.</w:t>
      </w:r>
    </w:p>
    <w:p w14:paraId="4CAC87C6" w14:textId="77777777" w:rsidR="0053118D" w:rsidRDefault="0053118D" w:rsidP="0053118D">
      <w:pPr>
        <w:rPr>
          <w:rFonts w:ascii="Times New Roman" w:hAnsi="Times New Roman" w:cs="Times New Roman"/>
        </w:rPr>
      </w:pPr>
    </w:p>
    <w:p w14:paraId="0BFCCE7A" w14:textId="286591E1" w:rsidR="0053118D" w:rsidRDefault="0053118D" w:rsidP="0053118D">
      <w:pPr>
        <w:rPr>
          <w:rFonts w:ascii="Times New Roman" w:hAnsi="Times New Roman" w:cs="Times New Roman"/>
        </w:rPr>
      </w:pPr>
      <w:r>
        <w:rPr>
          <w:rFonts w:ascii="Times New Roman" w:hAnsi="Times New Roman" w:cs="Times New Roman"/>
        </w:rPr>
        <w:t xml:space="preserve">Jim’s teaching philosophy is to be a lifelong learner </w:t>
      </w:r>
      <w:r w:rsidRPr="002C2BCB">
        <w:rPr>
          <w:rFonts w:ascii="Times New Roman" w:hAnsi="Times New Roman" w:cs="Times New Roman"/>
        </w:rPr>
        <w:t xml:space="preserve">and believes that an experiential learning approach, particularly </w:t>
      </w:r>
      <w:r>
        <w:rPr>
          <w:rFonts w:ascii="Times New Roman" w:hAnsi="Times New Roman" w:cs="Times New Roman"/>
        </w:rPr>
        <w:t>as it relates to</w:t>
      </w:r>
      <w:r w:rsidRPr="002C2BCB">
        <w:rPr>
          <w:rFonts w:ascii="Times New Roman" w:hAnsi="Times New Roman" w:cs="Times New Roman"/>
        </w:rPr>
        <w:t xml:space="preserve"> the application of advanced technologies, is the most effective teaching method.</w:t>
      </w:r>
    </w:p>
    <w:p w14:paraId="15678825" w14:textId="77777777" w:rsidR="0053118D" w:rsidRPr="0053118D" w:rsidRDefault="0053118D" w:rsidP="0053118D">
      <w:pPr>
        <w:rPr>
          <w:rFonts w:ascii="Times New Roman" w:hAnsi="Times New Roman" w:cs="Times New Roman"/>
        </w:rPr>
      </w:pPr>
    </w:p>
    <w:p w14:paraId="79EEA104" w14:textId="62349890" w:rsidR="005B0C58" w:rsidRDefault="0053118D" w:rsidP="0053118D">
      <w:pPr>
        <w:rPr>
          <w:rFonts w:ascii="Times New Roman" w:hAnsi="Times New Roman" w:cs="Times New Roman"/>
        </w:rPr>
      </w:pPr>
      <w:r w:rsidRPr="0053118D">
        <w:rPr>
          <w:rFonts w:ascii="Times New Roman" w:hAnsi="Times New Roman" w:cs="Times New Roman"/>
        </w:rPr>
        <w:t>Jim is a retired Advisory Services Partner in KPMG’s LLP Risk Consulting practice.  He was KPMG’s Global and Americas leader for Continuous Auditing &amp; Continuous Monitoring Services and the U.S. leader for Internal Audit Data &amp; Analytics and Intelligent Automation services. Jim has over 30 years of experience providing advisory services to clients in the areas of risk assessments, internal auditing, forensic investigations, regulatory compliance, contract compliance, data analytics, intelligent automation, and continuous auditing and continuous monitoring across a variety of industries.</w:t>
      </w:r>
      <w:r w:rsidR="004805E8">
        <w:rPr>
          <w:rFonts w:ascii="Times New Roman" w:hAnsi="Times New Roman" w:cs="Times New Roman"/>
        </w:rPr>
        <w:t xml:space="preserve">  </w:t>
      </w:r>
    </w:p>
    <w:p w14:paraId="7CBB14B4" w14:textId="77777777" w:rsidR="005B0C58" w:rsidRDefault="005B0C58" w:rsidP="002C2BCB">
      <w:pPr>
        <w:rPr>
          <w:rFonts w:ascii="Times New Roman" w:hAnsi="Times New Roman" w:cs="Times New Roman"/>
        </w:rPr>
      </w:pPr>
    </w:p>
    <w:p w14:paraId="3482CFB4" w14:textId="1966FC7E" w:rsidR="00976560" w:rsidRPr="00E45611" w:rsidRDefault="004D1CA1" w:rsidP="00976560">
      <w:pPr>
        <w:rPr>
          <w:rFonts w:ascii="Times New Roman" w:hAnsi="Times New Roman" w:cs="Times New Roman"/>
          <w:b/>
          <w:bCs/>
        </w:rPr>
      </w:pPr>
      <w:r>
        <w:pict w14:anchorId="727F9839">
          <v:rect id="Horizontal Line 2" o:spid="_x0000_s103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6804FF" w14:textId="366560C9" w:rsidR="00976560" w:rsidRPr="00E45611" w:rsidRDefault="00C75E9E" w:rsidP="00976560">
      <w:pPr>
        <w:jc w:val="center"/>
        <w:rPr>
          <w:rFonts w:ascii="Times New Roman" w:hAnsi="Times New Roman" w:cs="Times New Roman"/>
          <w:b/>
          <w:bCs/>
        </w:rPr>
      </w:pPr>
      <w:r w:rsidRPr="00E45611">
        <w:rPr>
          <w:rFonts w:ascii="Times New Roman" w:hAnsi="Times New Roman" w:cs="Times New Roman"/>
          <w:b/>
          <w:bCs/>
        </w:rPr>
        <w:t xml:space="preserve">TEACHING </w:t>
      </w:r>
      <w:r w:rsidR="00976560" w:rsidRPr="00E45611">
        <w:rPr>
          <w:rFonts w:ascii="Times New Roman" w:hAnsi="Times New Roman" w:cs="Times New Roman"/>
          <w:b/>
          <w:bCs/>
        </w:rPr>
        <w:t>EXPERIENCE</w:t>
      </w:r>
      <w:r w:rsidR="004D1CA1">
        <w:pict w14:anchorId="41B977A0">
          <v:rect id="Horizontal Line 3" o:spid="_x0000_s103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4E1F5C" w14:textId="4C519B8F" w:rsidR="00AC6ECE" w:rsidRDefault="00AC6ECE" w:rsidP="00976560">
      <w:pPr>
        <w:rPr>
          <w:rFonts w:ascii="Times New Roman" w:hAnsi="Times New Roman" w:cs="Times New Roman"/>
          <w:b/>
          <w:bCs/>
        </w:rPr>
      </w:pPr>
      <w:r>
        <w:rPr>
          <w:rFonts w:ascii="Times New Roman" w:hAnsi="Times New Roman" w:cs="Times New Roman"/>
          <w:b/>
          <w:bCs/>
        </w:rPr>
        <w:t>Rutgers Business School, Newark and New Brunswick, NJ</w:t>
      </w:r>
      <w:r w:rsidR="00CA04BC">
        <w:rPr>
          <w:rFonts w:ascii="Times New Roman" w:hAnsi="Times New Roman" w:cs="Times New Roman"/>
          <w:b/>
          <w:bCs/>
        </w:rPr>
        <w:tab/>
      </w:r>
      <w:r w:rsidR="00CA04BC">
        <w:rPr>
          <w:rFonts w:ascii="Times New Roman" w:hAnsi="Times New Roman" w:cs="Times New Roman"/>
          <w:b/>
          <w:bCs/>
        </w:rPr>
        <w:tab/>
      </w:r>
      <w:r w:rsidR="00346AD6">
        <w:rPr>
          <w:rFonts w:ascii="Times New Roman" w:hAnsi="Times New Roman" w:cs="Times New Roman"/>
          <w:b/>
          <w:bCs/>
        </w:rPr>
        <w:t xml:space="preserve">           </w:t>
      </w:r>
      <w:r w:rsidR="00CA04BC">
        <w:rPr>
          <w:rFonts w:ascii="Times New Roman" w:hAnsi="Times New Roman" w:cs="Times New Roman"/>
          <w:b/>
          <w:bCs/>
        </w:rPr>
        <w:t xml:space="preserve">2018 </w:t>
      </w:r>
      <w:r w:rsidR="00CA04BC" w:rsidRPr="00E45611">
        <w:rPr>
          <w:rFonts w:ascii="Times New Roman" w:hAnsi="Times New Roman" w:cs="Times New Roman"/>
          <w:b/>
          <w:bCs/>
        </w:rPr>
        <w:t>–</w:t>
      </w:r>
      <w:r w:rsidR="00CA04BC">
        <w:rPr>
          <w:rFonts w:ascii="Times New Roman" w:hAnsi="Times New Roman" w:cs="Times New Roman"/>
          <w:b/>
          <w:bCs/>
        </w:rPr>
        <w:t xml:space="preserve"> Present</w:t>
      </w:r>
    </w:p>
    <w:p w14:paraId="0C591429" w14:textId="77777777" w:rsidR="00AC6ECE" w:rsidRDefault="00AC6ECE" w:rsidP="00976560">
      <w:pPr>
        <w:rPr>
          <w:rFonts w:ascii="Times New Roman" w:hAnsi="Times New Roman" w:cs="Times New Roman"/>
          <w:b/>
          <w:bCs/>
        </w:rPr>
      </w:pPr>
    </w:p>
    <w:p w14:paraId="356387E9" w14:textId="511DADC8" w:rsidR="00A52733" w:rsidRDefault="00A52733" w:rsidP="00976560">
      <w:pPr>
        <w:rPr>
          <w:rFonts w:ascii="Times New Roman" w:hAnsi="Times New Roman" w:cs="Times New Roman"/>
        </w:rPr>
      </w:pPr>
      <w:r>
        <w:rPr>
          <w:rFonts w:ascii="Times New Roman" w:hAnsi="Times New Roman" w:cs="Times New Roman"/>
          <w:b/>
          <w:bCs/>
        </w:rPr>
        <w:t>Assistant Professor of Professional Practice</w:t>
      </w:r>
      <w:r w:rsidR="00AC6ECE">
        <w:rPr>
          <w:rFonts w:ascii="Times New Roman" w:hAnsi="Times New Roman" w:cs="Times New Roman"/>
          <w:b/>
          <w:bCs/>
        </w:rPr>
        <w:tab/>
      </w:r>
      <w:r w:rsidR="00AC6ECE">
        <w:rPr>
          <w:rFonts w:ascii="Times New Roman" w:hAnsi="Times New Roman" w:cs="Times New Roman"/>
          <w:b/>
          <w:bCs/>
        </w:rPr>
        <w:tab/>
      </w:r>
      <w:r w:rsidR="00AC6ECE">
        <w:rPr>
          <w:rFonts w:ascii="Times New Roman" w:hAnsi="Times New Roman" w:cs="Times New Roman"/>
          <w:b/>
          <w:bCs/>
        </w:rPr>
        <w:tab/>
      </w:r>
      <w:r w:rsidR="00346AD6">
        <w:rPr>
          <w:rFonts w:ascii="Times New Roman" w:hAnsi="Times New Roman" w:cs="Times New Roman"/>
          <w:b/>
          <w:bCs/>
        </w:rPr>
        <w:t xml:space="preserve">   </w:t>
      </w:r>
      <w:r w:rsidR="00DB4617">
        <w:rPr>
          <w:rFonts w:ascii="Times New Roman" w:hAnsi="Times New Roman" w:cs="Times New Roman"/>
          <w:b/>
          <w:bCs/>
        </w:rPr>
        <w:t>September 2</w:t>
      </w:r>
      <w:r w:rsidR="00DB4617" w:rsidRPr="00E45611">
        <w:rPr>
          <w:rFonts w:ascii="Times New Roman" w:hAnsi="Times New Roman" w:cs="Times New Roman"/>
          <w:b/>
          <w:bCs/>
        </w:rPr>
        <w:t>0</w:t>
      </w:r>
      <w:r w:rsidR="00DB4617">
        <w:rPr>
          <w:rFonts w:ascii="Times New Roman" w:hAnsi="Times New Roman" w:cs="Times New Roman"/>
          <w:b/>
          <w:bCs/>
        </w:rPr>
        <w:t>26</w:t>
      </w:r>
      <w:r w:rsidR="00DB4617" w:rsidRPr="00E45611">
        <w:rPr>
          <w:rFonts w:ascii="Times New Roman" w:hAnsi="Times New Roman" w:cs="Times New Roman"/>
          <w:b/>
          <w:bCs/>
        </w:rPr>
        <w:t xml:space="preserve"> – </w:t>
      </w:r>
      <w:r w:rsidR="00DB4617">
        <w:rPr>
          <w:rFonts w:ascii="Times New Roman" w:hAnsi="Times New Roman" w:cs="Times New Roman"/>
          <w:b/>
          <w:bCs/>
        </w:rPr>
        <w:t>Present</w:t>
      </w:r>
    </w:p>
    <w:p w14:paraId="5134A353" w14:textId="15E2EA22" w:rsidR="00DB4617" w:rsidRPr="005B0C58" w:rsidRDefault="00DB4617" w:rsidP="00DB4617">
      <w:pPr>
        <w:pStyle w:val="ListParagraph"/>
        <w:numPr>
          <w:ilvl w:val="0"/>
          <w:numId w:val="9"/>
        </w:numPr>
        <w:rPr>
          <w:rFonts w:ascii="Times New Roman" w:hAnsi="Times New Roman" w:cs="Times New Roman"/>
        </w:rPr>
      </w:pPr>
      <w:r>
        <w:rPr>
          <w:rFonts w:ascii="Times New Roman" w:hAnsi="Times New Roman" w:cs="Times New Roman"/>
        </w:rPr>
        <w:t>Assistant Professor of Professional Practice</w:t>
      </w:r>
      <w:r w:rsidRPr="005B0C58">
        <w:rPr>
          <w:rFonts w:ascii="Times New Roman" w:hAnsi="Times New Roman" w:cs="Times New Roman"/>
        </w:rPr>
        <w:t xml:space="preserve"> at Rutgers Business School teaching graduate school courses in the Master of Accountancy in Accounting and Analytics program (formerly the Master of Accountancy in Professional Accounting program) including </w:t>
      </w:r>
      <w:r>
        <w:rPr>
          <w:rFonts w:ascii="Times New Roman" w:hAnsi="Times New Roman" w:cs="Times New Roman"/>
        </w:rPr>
        <w:t>Emerging Technologies in Accounting &amp; Auditing, Intelligent Automation in Accounting &amp; Auditing, and</w:t>
      </w:r>
      <w:r w:rsidRPr="005B0C58">
        <w:rPr>
          <w:rFonts w:ascii="Times New Roman" w:hAnsi="Times New Roman" w:cs="Times New Roman"/>
        </w:rPr>
        <w:t xml:space="preserve"> Audit Analytics</w:t>
      </w:r>
      <w:r>
        <w:rPr>
          <w:rFonts w:ascii="Times New Roman" w:hAnsi="Times New Roman" w:cs="Times New Roman"/>
        </w:rPr>
        <w:t xml:space="preserve"> (graduate and undergraduate).</w:t>
      </w:r>
    </w:p>
    <w:p w14:paraId="73A1737C" w14:textId="6B6A8004" w:rsidR="00DB4617" w:rsidRPr="00DB4617" w:rsidRDefault="00DB4617" w:rsidP="00DB4617">
      <w:pPr>
        <w:pStyle w:val="ListParagraph"/>
        <w:numPr>
          <w:ilvl w:val="0"/>
          <w:numId w:val="9"/>
        </w:numPr>
        <w:rPr>
          <w:rFonts w:ascii="Times New Roman" w:hAnsi="Times New Roman" w:cs="Times New Roman"/>
        </w:rPr>
      </w:pPr>
      <w:r w:rsidRPr="00E45611">
        <w:rPr>
          <w:rFonts w:ascii="Times New Roman" w:hAnsi="Times New Roman" w:cs="Times New Roman"/>
        </w:rPr>
        <w:t xml:space="preserve">Area of focus includes </w:t>
      </w:r>
      <w:r w:rsidRPr="005D170A">
        <w:rPr>
          <w:rFonts w:ascii="Times New Roman" w:hAnsi="Times New Roman" w:cs="Times New Roman"/>
        </w:rPr>
        <w:t>the use of leading practice low code/no code software, and related technologies, for data &amp; analytics, visual analytics, process mining, intelligent automation, Generative AI, and Agentic AI in accounting, auditing, regulatory compliance, and forensic accounting investigations applications.</w:t>
      </w:r>
    </w:p>
    <w:p w14:paraId="31C91510" w14:textId="77777777" w:rsidR="00A52733" w:rsidRDefault="00A52733" w:rsidP="00976560">
      <w:pPr>
        <w:rPr>
          <w:rFonts w:ascii="Times New Roman" w:hAnsi="Times New Roman" w:cs="Times New Roman"/>
          <w:b/>
          <w:bCs/>
        </w:rPr>
      </w:pPr>
    </w:p>
    <w:p w14:paraId="0FF4412D" w14:textId="77777777" w:rsidR="004144A9" w:rsidRDefault="004144A9">
      <w:pPr>
        <w:rPr>
          <w:rFonts w:ascii="Times New Roman" w:hAnsi="Times New Roman" w:cs="Times New Roman"/>
          <w:b/>
          <w:bCs/>
        </w:rPr>
      </w:pPr>
      <w:r>
        <w:rPr>
          <w:rFonts w:ascii="Times New Roman" w:hAnsi="Times New Roman" w:cs="Times New Roman"/>
          <w:b/>
          <w:bCs/>
        </w:rPr>
        <w:br w:type="page"/>
      </w:r>
    </w:p>
    <w:p w14:paraId="2CC3D1F7" w14:textId="77777777" w:rsidR="004144A9" w:rsidRDefault="004144A9" w:rsidP="00976560">
      <w:pPr>
        <w:rPr>
          <w:rFonts w:ascii="Times New Roman" w:hAnsi="Times New Roman" w:cs="Times New Roman"/>
          <w:b/>
          <w:bCs/>
        </w:rPr>
      </w:pPr>
    </w:p>
    <w:p w14:paraId="45BC5564" w14:textId="77777777" w:rsidR="006B29A1" w:rsidRPr="0077731B" w:rsidRDefault="006B29A1" w:rsidP="006B29A1">
      <w:pPr>
        <w:rPr>
          <w:rFonts w:ascii="Times New Roman" w:hAnsi="Times New Roman" w:cs="Times New Roman"/>
          <w:b/>
          <w:bCs/>
        </w:rPr>
      </w:pPr>
      <w:r>
        <w:rPr>
          <w:rFonts w:ascii="Times New Roman" w:hAnsi="Times New Roman" w:cs="Times New Roman"/>
          <w:b/>
          <w:bCs/>
        </w:rPr>
        <w:t xml:space="preserve">Senior Fellow, </w:t>
      </w:r>
      <w:r w:rsidRPr="0077731B">
        <w:rPr>
          <w:rFonts w:ascii="Times New Roman" w:hAnsi="Times New Roman" w:cs="Times New Roman"/>
        </w:rPr>
        <w:t>Rutgers Accounting &amp; Research Center / Continuous Auditing &amp; Reporting Lab (CAR Lab)</w:t>
      </w:r>
      <w:r>
        <w:rPr>
          <w:rFonts w:ascii="Times New Roman" w:hAnsi="Times New Roman" w:cs="Times New Roman"/>
        </w:rPr>
        <w:t xml:space="preserve"> </w:t>
      </w:r>
      <w:r>
        <w:rPr>
          <w:rFonts w:ascii="Times New Roman" w:hAnsi="Times New Roman" w:cs="Times New Roman"/>
          <w:b/>
          <w:bCs/>
        </w:rPr>
        <w:t>January 2024 – Present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6524B06C" w14:textId="43397E98" w:rsidR="006B29A1" w:rsidRDefault="006B29A1" w:rsidP="006B29A1">
      <w:pPr>
        <w:pStyle w:val="ListParagraph"/>
        <w:numPr>
          <w:ilvl w:val="0"/>
          <w:numId w:val="8"/>
        </w:numPr>
        <w:rPr>
          <w:rFonts w:ascii="Times New Roman" w:hAnsi="Times New Roman" w:cs="Times New Roman"/>
        </w:rPr>
      </w:pPr>
      <w:r>
        <w:rPr>
          <w:rFonts w:ascii="Times New Roman" w:hAnsi="Times New Roman" w:cs="Times New Roman"/>
        </w:rPr>
        <w:t>A</w:t>
      </w:r>
      <w:r w:rsidRPr="0077731B">
        <w:rPr>
          <w:rFonts w:ascii="Times New Roman" w:hAnsi="Times New Roman" w:cs="Times New Roman"/>
        </w:rPr>
        <w:t xml:space="preserve">reas of research </w:t>
      </w:r>
      <w:r w:rsidR="00620AD7" w:rsidRPr="0053118D">
        <w:rPr>
          <w:rFonts w:ascii="Times New Roman" w:hAnsi="Times New Roman" w:cs="Times New Roman"/>
        </w:rPr>
        <w:t>include generative and agentic artificial intelligence, data and visual analytics, applied process mining, and intelligent automation in practitioner-based auditing and forensic accounting investigations applications.</w:t>
      </w:r>
    </w:p>
    <w:p w14:paraId="6FA4D23D" w14:textId="77777777" w:rsidR="006B29A1" w:rsidRDefault="006B29A1" w:rsidP="00976560">
      <w:pPr>
        <w:rPr>
          <w:rFonts w:ascii="Times New Roman" w:hAnsi="Times New Roman" w:cs="Times New Roman"/>
          <w:b/>
          <w:bCs/>
        </w:rPr>
      </w:pPr>
    </w:p>
    <w:p w14:paraId="480E4438" w14:textId="551612EF" w:rsidR="00976560" w:rsidRPr="00E45611" w:rsidRDefault="00AC6ECE" w:rsidP="00976560">
      <w:pPr>
        <w:rPr>
          <w:rFonts w:ascii="Times New Roman" w:hAnsi="Times New Roman" w:cs="Times New Roman"/>
        </w:rPr>
      </w:pPr>
      <w:r>
        <w:rPr>
          <w:rFonts w:ascii="Times New Roman" w:hAnsi="Times New Roman" w:cs="Times New Roman"/>
          <w:b/>
          <w:bCs/>
        </w:rPr>
        <w:t>Lecturer</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346AD6">
        <w:rPr>
          <w:rFonts w:ascii="Times New Roman" w:hAnsi="Times New Roman" w:cs="Times New Roman"/>
          <w:b/>
          <w:bCs/>
        </w:rPr>
        <w:t xml:space="preserve">      </w:t>
      </w:r>
      <w:r w:rsidR="00990094">
        <w:rPr>
          <w:rFonts w:ascii="Times New Roman" w:hAnsi="Times New Roman" w:cs="Times New Roman"/>
          <w:b/>
          <w:bCs/>
        </w:rPr>
        <w:tab/>
        <w:t xml:space="preserve">      </w:t>
      </w:r>
      <w:r>
        <w:rPr>
          <w:rFonts w:ascii="Times New Roman" w:hAnsi="Times New Roman" w:cs="Times New Roman"/>
          <w:b/>
          <w:bCs/>
        </w:rPr>
        <w:t xml:space="preserve">May </w:t>
      </w:r>
      <w:r w:rsidR="002B12B9" w:rsidRPr="00E45611">
        <w:rPr>
          <w:rFonts w:ascii="Times New Roman" w:hAnsi="Times New Roman" w:cs="Times New Roman"/>
          <w:b/>
          <w:bCs/>
        </w:rPr>
        <w:t xml:space="preserve">2018 – </w:t>
      </w:r>
      <w:r w:rsidR="00DB4617">
        <w:rPr>
          <w:rFonts w:ascii="Times New Roman" w:hAnsi="Times New Roman" w:cs="Times New Roman"/>
          <w:b/>
          <w:bCs/>
        </w:rPr>
        <w:t xml:space="preserve">August </w:t>
      </w:r>
      <w:r w:rsidR="00A52733">
        <w:rPr>
          <w:rFonts w:ascii="Times New Roman" w:hAnsi="Times New Roman" w:cs="Times New Roman"/>
          <w:b/>
          <w:bCs/>
        </w:rPr>
        <w:t>2026</w:t>
      </w:r>
    </w:p>
    <w:p w14:paraId="5AC31051" w14:textId="3DD9BA8E" w:rsidR="00867E4D" w:rsidRPr="005B0C58" w:rsidRDefault="00620AD7" w:rsidP="004D0662">
      <w:pPr>
        <w:pStyle w:val="ListParagraph"/>
        <w:numPr>
          <w:ilvl w:val="0"/>
          <w:numId w:val="1"/>
        </w:numPr>
        <w:rPr>
          <w:rFonts w:ascii="Times New Roman" w:hAnsi="Times New Roman" w:cs="Times New Roman"/>
        </w:rPr>
      </w:pPr>
      <w:r>
        <w:rPr>
          <w:rFonts w:ascii="Times New Roman" w:hAnsi="Times New Roman" w:cs="Times New Roman"/>
        </w:rPr>
        <w:t>L</w:t>
      </w:r>
      <w:r w:rsidR="00951B40">
        <w:rPr>
          <w:rFonts w:ascii="Times New Roman" w:hAnsi="Times New Roman" w:cs="Times New Roman"/>
        </w:rPr>
        <w:t>ecturer</w:t>
      </w:r>
      <w:r w:rsidR="002B12B9" w:rsidRPr="005B0C58">
        <w:rPr>
          <w:rFonts w:ascii="Times New Roman" w:hAnsi="Times New Roman" w:cs="Times New Roman"/>
        </w:rPr>
        <w:t xml:space="preserve"> at Rutgers Business School teaching graduate school courses</w:t>
      </w:r>
      <w:r w:rsidR="005B0C58" w:rsidRPr="005B0C58">
        <w:rPr>
          <w:rFonts w:ascii="Times New Roman" w:hAnsi="Times New Roman" w:cs="Times New Roman"/>
        </w:rPr>
        <w:t xml:space="preserve"> in the Master of Accountancy in Accounting and Analytics program (formerly the Master of Accountancy in Professional Accounting program)</w:t>
      </w:r>
      <w:r w:rsidR="002B12B9" w:rsidRPr="005B0C58">
        <w:rPr>
          <w:rFonts w:ascii="Times New Roman" w:hAnsi="Times New Roman" w:cs="Times New Roman"/>
        </w:rPr>
        <w:t xml:space="preserve"> including </w:t>
      </w:r>
      <w:r w:rsidR="00DB4617">
        <w:rPr>
          <w:rFonts w:ascii="Times New Roman" w:hAnsi="Times New Roman" w:cs="Times New Roman"/>
        </w:rPr>
        <w:t>Emerging Technologies in Accounting &amp; Auditing, Intelligent Automation in Accounting &amp; Auditing,</w:t>
      </w:r>
      <w:r w:rsidR="005B0C58">
        <w:rPr>
          <w:rFonts w:ascii="Times New Roman" w:hAnsi="Times New Roman" w:cs="Times New Roman"/>
        </w:rPr>
        <w:t xml:space="preserve"> and</w:t>
      </w:r>
      <w:r w:rsidR="002B12B9" w:rsidRPr="005B0C58">
        <w:rPr>
          <w:rFonts w:ascii="Times New Roman" w:hAnsi="Times New Roman" w:cs="Times New Roman"/>
        </w:rPr>
        <w:t xml:space="preserve"> Audit Analytics</w:t>
      </w:r>
      <w:r w:rsidR="00DB4617">
        <w:rPr>
          <w:rFonts w:ascii="Times New Roman" w:hAnsi="Times New Roman" w:cs="Times New Roman"/>
        </w:rPr>
        <w:t xml:space="preserve"> (graduate and undergraduate).</w:t>
      </w:r>
    </w:p>
    <w:p w14:paraId="6F045BA5" w14:textId="1D064C7F" w:rsidR="0077731B" w:rsidRPr="00AC6ECE" w:rsidRDefault="00620AD7" w:rsidP="00C02B70">
      <w:pPr>
        <w:pStyle w:val="ListParagraph"/>
        <w:numPr>
          <w:ilvl w:val="0"/>
          <w:numId w:val="1"/>
        </w:numPr>
        <w:rPr>
          <w:rFonts w:ascii="Times New Roman" w:hAnsi="Times New Roman" w:cs="Times New Roman"/>
          <w:b/>
          <w:bCs/>
        </w:rPr>
      </w:pPr>
      <w:r>
        <w:rPr>
          <w:rFonts w:ascii="Times New Roman" w:hAnsi="Times New Roman" w:cs="Times New Roman"/>
        </w:rPr>
        <w:t>T</w:t>
      </w:r>
      <w:r w:rsidRPr="0053118D">
        <w:rPr>
          <w:rFonts w:ascii="Times New Roman" w:hAnsi="Times New Roman" w:cs="Times New Roman"/>
        </w:rPr>
        <w:t>eaching area of focus includes the use of Generative and Agentic AI and leading practice low code/no code software, and related technologies, for data analytics, visual analytics, process mining, intelligent automation, and agentic automation in accounting, auditing, regulatory compliance, and forensic accounting investigations applications.</w:t>
      </w:r>
    </w:p>
    <w:p w14:paraId="6EFBEEB3" w14:textId="77777777" w:rsidR="00EC4DB8" w:rsidRDefault="00EC4DB8" w:rsidP="0077731B">
      <w:pPr>
        <w:rPr>
          <w:rFonts w:ascii="Times New Roman" w:hAnsi="Times New Roman" w:cs="Times New Roman"/>
          <w:b/>
          <w:bCs/>
        </w:rPr>
      </w:pPr>
    </w:p>
    <w:p w14:paraId="2A79C2DE" w14:textId="77777777" w:rsidR="00C75E9E" w:rsidRPr="00E45611" w:rsidRDefault="004D1CA1" w:rsidP="00C75E9E">
      <w:pPr>
        <w:rPr>
          <w:rFonts w:ascii="Times New Roman" w:hAnsi="Times New Roman" w:cs="Times New Roman"/>
        </w:rPr>
      </w:pPr>
      <w:r>
        <w:pict w14:anchorId="6BF0BE49">
          <v:rect id="Horizontal Line 4" o:spid="_x0000_s103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3598A4" w14:textId="133AE2A8" w:rsidR="00C75E9E" w:rsidRPr="00E45611" w:rsidRDefault="00C75E9E" w:rsidP="00C75E9E">
      <w:pPr>
        <w:jc w:val="center"/>
        <w:rPr>
          <w:rFonts w:ascii="Times New Roman" w:hAnsi="Times New Roman" w:cs="Times New Roman"/>
        </w:rPr>
      </w:pPr>
      <w:r w:rsidRPr="00E45611">
        <w:rPr>
          <w:rFonts w:ascii="Times New Roman" w:hAnsi="Times New Roman" w:cs="Times New Roman"/>
          <w:b/>
          <w:bCs/>
        </w:rPr>
        <w:t xml:space="preserve">CHRONOLOGICAL LIST OF </w:t>
      </w:r>
      <w:r w:rsidR="006B29A1">
        <w:rPr>
          <w:rFonts w:ascii="Times New Roman" w:hAnsi="Times New Roman" w:cs="Times New Roman"/>
          <w:b/>
          <w:bCs/>
        </w:rPr>
        <w:t>LECTURER</w:t>
      </w:r>
      <w:r w:rsidRPr="00E45611">
        <w:rPr>
          <w:rFonts w:ascii="Times New Roman" w:hAnsi="Times New Roman" w:cs="Times New Roman"/>
          <w:b/>
          <w:bCs/>
        </w:rPr>
        <w:t xml:space="preserve"> APPOINTMENT</w:t>
      </w:r>
      <w:r w:rsidR="006B29A1">
        <w:rPr>
          <w:rFonts w:ascii="Times New Roman" w:hAnsi="Times New Roman" w:cs="Times New Roman"/>
          <w:b/>
          <w:bCs/>
        </w:rPr>
        <w:t>S</w:t>
      </w:r>
      <w:r w:rsidRPr="00E45611">
        <w:rPr>
          <w:rFonts w:ascii="Times New Roman" w:hAnsi="Times New Roman" w:cs="Times New Roman"/>
          <w:b/>
          <w:bCs/>
        </w:rPr>
        <w:t xml:space="preserve"> AT RBS</w:t>
      </w:r>
      <w:r w:rsidR="004D1CA1">
        <w:pict w14:anchorId="5086B6C1">
          <v:rect id="Horizontal Line 5" o:spid="_x0000_s103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110DC9" w14:textId="6F5E7E69" w:rsidR="00A269C2" w:rsidRDefault="00A269C2" w:rsidP="00577735">
      <w:pPr>
        <w:pStyle w:val="ListParagraph"/>
        <w:numPr>
          <w:ilvl w:val="0"/>
          <w:numId w:val="2"/>
        </w:numPr>
        <w:rPr>
          <w:rFonts w:ascii="Times New Roman" w:hAnsi="Times New Roman" w:cs="Times New Roman"/>
          <w:bCs/>
        </w:rPr>
      </w:pPr>
      <w:r>
        <w:rPr>
          <w:rFonts w:ascii="Times New Roman" w:hAnsi="Times New Roman" w:cs="Times New Roman"/>
          <w:bCs/>
        </w:rPr>
        <w:t>Summer 2026 – Emerging Technologies in Accounting &amp; Auditing, 22:010:660: (Hybrid In-person/</w:t>
      </w:r>
      <w:r w:rsidRPr="00E45611">
        <w:rPr>
          <w:rFonts w:ascii="Times New Roman" w:hAnsi="Times New Roman" w:cs="Times New Roman"/>
          <w:bCs/>
        </w:rPr>
        <w:t>Synchronous</w:t>
      </w:r>
      <w:r>
        <w:rPr>
          <w:rFonts w:ascii="Times New Roman" w:hAnsi="Times New Roman" w:cs="Times New Roman"/>
          <w:bCs/>
        </w:rPr>
        <w:t xml:space="preserve"> Remote Section KL </w:t>
      </w:r>
      <w:r w:rsidRPr="00E45611">
        <w:rPr>
          <w:rFonts w:ascii="Times New Roman" w:hAnsi="Times New Roman" w:cs="Times New Roman"/>
          <w:bCs/>
        </w:rPr>
        <w:t>/</w:t>
      </w:r>
      <w:r>
        <w:rPr>
          <w:rFonts w:ascii="Times New Roman" w:hAnsi="Times New Roman" w:cs="Times New Roman"/>
          <w:bCs/>
        </w:rPr>
        <w:t xml:space="preserve"> </w:t>
      </w:r>
      <w:r w:rsidRPr="00E45611">
        <w:rPr>
          <w:rFonts w:ascii="Times New Roman" w:hAnsi="Times New Roman" w:cs="Times New Roman"/>
          <w:bCs/>
        </w:rPr>
        <w:t>Asynchronous</w:t>
      </w:r>
      <w:r>
        <w:rPr>
          <w:rFonts w:ascii="Times New Roman" w:hAnsi="Times New Roman" w:cs="Times New Roman"/>
          <w:bCs/>
        </w:rPr>
        <w:t xml:space="preserve"> Section GR</w:t>
      </w:r>
      <w:r w:rsidRPr="00E45611">
        <w:rPr>
          <w:rFonts w:ascii="Times New Roman" w:hAnsi="Times New Roman" w:cs="Times New Roman"/>
          <w:bCs/>
        </w:rPr>
        <w:t>)</w:t>
      </w:r>
    </w:p>
    <w:p w14:paraId="3E4AE256" w14:textId="5843473E" w:rsidR="00094CCD" w:rsidRDefault="00094CCD"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Spring 2026 – Accounting in a Digital Era, 22:010:660:10 &amp; 50 </w:t>
      </w:r>
      <w:r w:rsidRPr="00E45611">
        <w:rPr>
          <w:rFonts w:ascii="Times New Roman" w:hAnsi="Times New Roman" w:cs="Times New Roman"/>
          <w:bCs/>
        </w:rPr>
        <w:t>(</w:t>
      </w:r>
      <w:r>
        <w:rPr>
          <w:rFonts w:ascii="Times New Roman" w:hAnsi="Times New Roman" w:cs="Times New Roman"/>
          <w:bCs/>
        </w:rPr>
        <w:t>Hybrid In-person/</w:t>
      </w:r>
      <w:r w:rsidRPr="00E45611">
        <w:rPr>
          <w:rFonts w:ascii="Times New Roman" w:hAnsi="Times New Roman" w:cs="Times New Roman"/>
          <w:bCs/>
        </w:rPr>
        <w:t>Synchronous</w:t>
      </w:r>
      <w:r>
        <w:rPr>
          <w:rFonts w:ascii="Times New Roman" w:hAnsi="Times New Roman" w:cs="Times New Roman"/>
          <w:bCs/>
        </w:rPr>
        <w:t xml:space="preserve"> Remote Section 10 </w:t>
      </w:r>
      <w:r w:rsidRPr="00E45611">
        <w:rPr>
          <w:rFonts w:ascii="Times New Roman" w:hAnsi="Times New Roman" w:cs="Times New Roman"/>
          <w:bCs/>
        </w:rPr>
        <w:t>/</w:t>
      </w:r>
      <w:r>
        <w:rPr>
          <w:rFonts w:ascii="Times New Roman" w:hAnsi="Times New Roman" w:cs="Times New Roman"/>
          <w:bCs/>
        </w:rPr>
        <w:t xml:space="preserve"> </w:t>
      </w:r>
      <w:r w:rsidRPr="00E45611">
        <w:rPr>
          <w:rFonts w:ascii="Times New Roman" w:hAnsi="Times New Roman" w:cs="Times New Roman"/>
          <w:bCs/>
        </w:rPr>
        <w:t>Asynchronous</w:t>
      </w:r>
      <w:r>
        <w:rPr>
          <w:rFonts w:ascii="Times New Roman" w:hAnsi="Times New Roman" w:cs="Times New Roman"/>
          <w:bCs/>
        </w:rPr>
        <w:t xml:space="preserve"> Section 50</w:t>
      </w:r>
      <w:r w:rsidRPr="00E45611">
        <w:rPr>
          <w:rFonts w:ascii="Times New Roman" w:hAnsi="Times New Roman" w:cs="Times New Roman"/>
          <w:bCs/>
        </w:rPr>
        <w:t>)</w:t>
      </w:r>
    </w:p>
    <w:p w14:paraId="62286CD2" w14:textId="721DF977" w:rsidR="00094CCD" w:rsidRDefault="00094CCD"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Spring 2026 – Intelligent Automation in Accounting &amp; Auditing (formerly Robotic Process Automation), 22:010:678:11 &amp; 25 </w:t>
      </w:r>
      <w:r w:rsidRPr="00E45611">
        <w:rPr>
          <w:rFonts w:ascii="Times New Roman" w:hAnsi="Times New Roman" w:cs="Times New Roman"/>
          <w:bCs/>
        </w:rPr>
        <w:t>(</w:t>
      </w:r>
      <w:r>
        <w:rPr>
          <w:rFonts w:ascii="Times New Roman" w:hAnsi="Times New Roman" w:cs="Times New Roman"/>
          <w:bCs/>
        </w:rPr>
        <w:t>Hybrid In-person/</w:t>
      </w:r>
      <w:r w:rsidRPr="00E45611">
        <w:rPr>
          <w:rFonts w:ascii="Times New Roman" w:hAnsi="Times New Roman" w:cs="Times New Roman"/>
          <w:bCs/>
        </w:rPr>
        <w:t>Synchronous</w:t>
      </w:r>
      <w:r>
        <w:rPr>
          <w:rFonts w:ascii="Times New Roman" w:hAnsi="Times New Roman" w:cs="Times New Roman"/>
          <w:bCs/>
        </w:rPr>
        <w:t xml:space="preserve"> Remote Section 11 </w:t>
      </w:r>
      <w:r w:rsidRPr="00E45611">
        <w:rPr>
          <w:rFonts w:ascii="Times New Roman" w:hAnsi="Times New Roman" w:cs="Times New Roman"/>
          <w:bCs/>
        </w:rPr>
        <w:t>/</w:t>
      </w:r>
      <w:r>
        <w:rPr>
          <w:rFonts w:ascii="Times New Roman" w:hAnsi="Times New Roman" w:cs="Times New Roman"/>
          <w:bCs/>
        </w:rPr>
        <w:t xml:space="preserve"> </w:t>
      </w:r>
      <w:r w:rsidRPr="00E45611">
        <w:rPr>
          <w:rFonts w:ascii="Times New Roman" w:hAnsi="Times New Roman" w:cs="Times New Roman"/>
          <w:bCs/>
        </w:rPr>
        <w:t>Asynchronous</w:t>
      </w:r>
      <w:r>
        <w:rPr>
          <w:rFonts w:ascii="Times New Roman" w:hAnsi="Times New Roman" w:cs="Times New Roman"/>
          <w:bCs/>
        </w:rPr>
        <w:t xml:space="preserve"> Section 25</w:t>
      </w:r>
      <w:r w:rsidRPr="00E45611">
        <w:rPr>
          <w:rFonts w:ascii="Times New Roman" w:hAnsi="Times New Roman" w:cs="Times New Roman"/>
          <w:bCs/>
        </w:rPr>
        <w:t>)</w:t>
      </w:r>
    </w:p>
    <w:p w14:paraId="3BB1B97C" w14:textId="32BE0176" w:rsidR="00D945E5" w:rsidRDefault="00D945E5"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Fall 2025 – </w:t>
      </w:r>
      <w:r w:rsidRPr="00E45611">
        <w:rPr>
          <w:rFonts w:ascii="Times New Roman" w:hAnsi="Times New Roman" w:cs="Times New Roman"/>
          <w:bCs/>
        </w:rPr>
        <w:t>Audit Analytics, 22:010:688:11 &amp; 95 (</w:t>
      </w:r>
      <w:r>
        <w:rPr>
          <w:rFonts w:ascii="Times New Roman" w:hAnsi="Times New Roman" w:cs="Times New Roman"/>
          <w:bCs/>
        </w:rPr>
        <w:t xml:space="preserve">Hybrid </w:t>
      </w:r>
      <w:r w:rsidRPr="00E45611">
        <w:rPr>
          <w:rFonts w:ascii="Times New Roman" w:hAnsi="Times New Roman" w:cs="Times New Roman"/>
          <w:bCs/>
        </w:rPr>
        <w:t>In-person</w:t>
      </w:r>
      <w:r>
        <w:rPr>
          <w:rFonts w:ascii="Times New Roman" w:hAnsi="Times New Roman" w:cs="Times New Roman"/>
          <w:bCs/>
        </w:rPr>
        <w:t>/Synchronous Remote</w:t>
      </w:r>
      <w:r w:rsidRPr="00E45611">
        <w:rPr>
          <w:rFonts w:ascii="Times New Roman" w:hAnsi="Times New Roman" w:cs="Times New Roman"/>
          <w:bCs/>
        </w:rPr>
        <w:t xml:space="preserve"> Section 11 / Asynchronous Section 95)</w:t>
      </w:r>
    </w:p>
    <w:p w14:paraId="60AE9728" w14:textId="58118AB0" w:rsidR="00D945E5" w:rsidRDefault="00D945E5" w:rsidP="00577735">
      <w:pPr>
        <w:pStyle w:val="ListParagraph"/>
        <w:numPr>
          <w:ilvl w:val="0"/>
          <w:numId w:val="2"/>
        </w:numPr>
        <w:rPr>
          <w:rFonts w:ascii="Times New Roman" w:hAnsi="Times New Roman" w:cs="Times New Roman"/>
          <w:bCs/>
        </w:rPr>
      </w:pPr>
      <w:r>
        <w:rPr>
          <w:rFonts w:ascii="Times New Roman" w:hAnsi="Times New Roman" w:cs="Times New Roman"/>
          <w:bCs/>
        </w:rPr>
        <w:t>Fall 2025 – Audit Analytics (Undergraduate), 33:010:416:01 &amp; 02</w:t>
      </w:r>
    </w:p>
    <w:p w14:paraId="0534EEAD" w14:textId="3396C0D3" w:rsidR="00C11DDC" w:rsidRDefault="00C11DDC"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Summer 2025 – Accounting in a Digital Era, </w:t>
      </w:r>
      <w:r w:rsidRPr="00E45611">
        <w:rPr>
          <w:rFonts w:ascii="Times New Roman" w:hAnsi="Times New Roman" w:cs="Times New Roman"/>
          <w:bCs/>
        </w:rPr>
        <w:t>22:010:660:</w:t>
      </w:r>
      <w:r w:rsidR="002251F0">
        <w:rPr>
          <w:rFonts w:ascii="Times New Roman" w:hAnsi="Times New Roman" w:cs="Times New Roman"/>
          <w:bCs/>
        </w:rPr>
        <w:t xml:space="preserve"> </w:t>
      </w:r>
      <w:r>
        <w:rPr>
          <w:rFonts w:ascii="Times New Roman" w:hAnsi="Times New Roman" w:cs="Times New Roman"/>
          <w:bCs/>
        </w:rPr>
        <w:t>KL &amp; GR</w:t>
      </w:r>
      <w:r w:rsidRPr="00E45611">
        <w:rPr>
          <w:rFonts w:ascii="Times New Roman" w:hAnsi="Times New Roman" w:cs="Times New Roman"/>
          <w:bCs/>
        </w:rPr>
        <w:t xml:space="preserve"> (</w:t>
      </w:r>
      <w:r>
        <w:rPr>
          <w:rFonts w:ascii="Times New Roman" w:hAnsi="Times New Roman" w:cs="Times New Roman"/>
          <w:bCs/>
        </w:rPr>
        <w:t>Hybrid In-person/</w:t>
      </w:r>
      <w:r w:rsidRPr="00E45611">
        <w:rPr>
          <w:rFonts w:ascii="Times New Roman" w:hAnsi="Times New Roman" w:cs="Times New Roman"/>
          <w:bCs/>
        </w:rPr>
        <w:t>Synchronous</w:t>
      </w:r>
      <w:r>
        <w:rPr>
          <w:rFonts w:ascii="Times New Roman" w:hAnsi="Times New Roman" w:cs="Times New Roman"/>
          <w:bCs/>
        </w:rPr>
        <w:t xml:space="preserve"> Remote Section KL </w:t>
      </w:r>
      <w:r w:rsidRPr="00E45611">
        <w:rPr>
          <w:rFonts w:ascii="Times New Roman" w:hAnsi="Times New Roman" w:cs="Times New Roman"/>
          <w:bCs/>
        </w:rPr>
        <w:t>/</w:t>
      </w:r>
      <w:r>
        <w:rPr>
          <w:rFonts w:ascii="Times New Roman" w:hAnsi="Times New Roman" w:cs="Times New Roman"/>
          <w:bCs/>
        </w:rPr>
        <w:t xml:space="preserve"> </w:t>
      </w:r>
      <w:r w:rsidRPr="00E45611">
        <w:rPr>
          <w:rFonts w:ascii="Times New Roman" w:hAnsi="Times New Roman" w:cs="Times New Roman"/>
          <w:bCs/>
        </w:rPr>
        <w:t>Asynchronous</w:t>
      </w:r>
      <w:r>
        <w:rPr>
          <w:rFonts w:ascii="Times New Roman" w:hAnsi="Times New Roman" w:cs="Times New Roman"/>
          <w:bCs/>
        </w:rPr>
        <w:t xml:space="preserve"> Section GR</w:t>
      </w:r>
      <w:r w:rsidRPr="00E45611">
        <w:rPr>
          <w:rFonts w:ascii="Times New Roman" w:hAnsi="Times New Roman" w:cs="Times New Roman"/>
          <w:bCs/>
        </w:rPr>
        <w:t>)</w:t>
      </w:r>
    </w:p>
    <w:p w14:paraId="3984E183" w14:textId="4A0A38E1" w:rsidR="00FF1C49" w:rsidRDefault="00FF1C49"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Spring 2025 – Accounting in a Digital Era, </w:t>
      </w:r>
      <w:r w:rsidRPr="00E45611">
        <w:rPr>
          <w:rFonts w:ascii="Times New Roman" w:hAnsi="Times New Roman" w:cs="Times New Roman"/>
          <w:bCs/>
        </w:rPr>
        <w:t>22:010:660:</w:t>
      </w:r>
      <w:r>
        <w:rPr>
          <w:rFonts w:ascii="Times New Roman" w:hAnsi="Times New Roman" w:cs="Times New Roman"/>
          <w:bCs/>
        </w:rPr>
        <w:t>1</w:t>
      </w:r>
      <w:r w:rsidRPr="00E45611">
        <w:rPr>
          <w:rFonts w:ascii="Times New Roman" w:hAnsi="Times New Roman" w:cs="Times New Roman"/>
          <w:bCs/>
        </w:rPr>
        <w:t>0</w:t>
      </w:r>
      <w:r>
        <w:rPr>
          <w:rFonts w:ascii="Times New Roman" w:hAnsi="Times New Roman" w:cs="Times New Roman"/>
          <w:bCs/>
        </w:rPr>
        <w:t xml:space="preserve"> &amp; 50</w:t>
      </w:r>
      <w:r w:rsidRPr="00E45611">
        <w:rPr>
          <w:rFonts w:ascii="Times New Roman" w:hAnsi="Times New Roman" w:cs="Times New Roman"/>
          <w:bCs/>
        </w:rPr>
        <w:t xml:space="preserve"> (</w:t>
      </w:r>
      <w:r>
        <w:rPr>
          <w:rFonts w:ascii="Times New Roman" w:hAnsi="Times New Roman" w:cs="Times New Roman"/>
          <w:bCs/>
        </w:rPr>
        <w:t>Hybrid In-person/</w:t>
      </w:r>
      <w:r w:rsidRPr="00E45611">
        <w:rPr>
          <w:rFonts w:ascii="Times New Roman" w:hAnsi="Times New Roman" w:cs="Times New Roman"/>
          <w:bCs/>
        </w:rPr>
        <w:t>Synchronous</w:t>
      </w:r>
      <w:r>
        <w:rPr>
          <w:rFonts w:ascii="Times New Roman" w:hAnsi="Times New Roman" w:cs="Times New Roman"/>
          <w:bCs/>
        </w:rPr>
        <w:t xml:space="preserve"> Remote Section 10 </w:t>
      </w:r>
      <w:r w:rsidRPr="00E45611">
        <w:rPr>
          <w:rFonts w:ascii="Times New Roman" w:hAnsi="Times New Roman" w:cs="Times New Roman"/>
          <w:bCs/>
        </w:rPr>
        <w:t>/</w:t>
      </w:r>
      <w:r>
        <w:rPr>
          <w:rFonts w:ascii="Times New Roman" w:hAnsi="Times New Roman" w:cs="Times New Roman"/>
          <w:bCs/>
        </w:rPr>
        <w:t xml:space="preserve"> </w:t>
      </w:r>
      <w:r w:rsidRPr="00E45611">
        <w:rPr>
          <w:rFonts w:ascii="Times New Roman" w:hAnsi="Times New Roman" w:cs="Times New Roman"/>
          <w:bCs/>
        </w:rPr>
        <w:t>Asynchronous</w:t>
      </w:r>
      <w:r>
        <w:rPr>
          <w:rFonts w:ascii="Times New Roman" w:hAnsi="Times New Roman" w:cs="Times New Roman"/>
          <w:bCs/>
        </w:rPr>
        <w:t xml:space="preserve"> Section 50</w:t>
      </w:r>
      <w:r w:rsidRPr="00E45611">
        <w:rPr>
          <w:rFonts w:ascii="Times New Roman" w:hAnsi="Times New Roman" w:cs="Times New Roman"/>
          <w:bCs/>
        </w:rPr>
        <w:t>)</w:t>
      </w:r>
    </w:p>
    <w:p w14:paraId="68BF844D" w14:textId="46976830" w:rsidR="00FF1C49" w:rsidRDefault="00FF1C49" w:rsidP="00577735">
      <w:pPr>
        <w:pStyle w:val="ListParagraph"/>
        <w:numPr>
          <w:ilvl w:val="0"/>
          <w:numId w:val="2"/>
        </w:numPr>
        <w:rPr>
          <w:rFonts w:ascii="Times New Roman" w:hAnsi="Times New Roman" w:cs="Times New Roman"/>
          <w:bCs/>
        </w:rPr>
      </w:pPr>
      <w:r>
        <w:rPr>
          <w:rFonts w:ascii="Times New Roman" w:hAnsi="Times New Roman" w:cs="Times New Roman"/>
          <w:bCs/>
        </w:rPr>
        <w:t>Spring 2025 – Audit Analytics, 22:010:688:10 (Asynchronous)</w:t>
      </w:r>
    </w:p>
    <w:p w14:paraId="7FE910A4" w14:textId="11EA68B4" w:rsidR="00F311E4" w:rsidRDefault="00F311E4"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Fall 202</w:t>
      </w:r>
      <w:r>
        <w:rPr>
          <w:rFonts w:ascii="Times New Roman" w:hAnsi="Times New Roman" w:cs="Times New Roman"/>
          <w:bCs/>
        </w:rPr>
        <w:t>4</w:t>
      </w:r>
      <w:r w:rsidRPr="00E45611">
        <w:rPr>
          <w:rFonts w:ascii="Times New Roman" w:hAnsi="Times New Roman" w:cs="Times New Roman"/>
          <w:bCs/>
        </w:rPr>
        <w:t xml:space="preserve"> – Audit Analytics, 22:010:688:11 &amp; 95 (</w:t>
      </w:r>
      <w:r>
        <w:rPr>
          <w:rFonts w:ascii="Times New Roman" w:hAnsi="Times New Roman" w:cs="Times New Roman"/>
          <w:bCs/>
        </w:rPr>
        <w:t xml:space="preserve">Hybrid </w:t>
      </w:r>
      <w:r w:rsidRPr="00E45611">
        <w:rPr>
          <w:rFonts w:ascii="Times New Roman" w:hAnsi="Times New Roman" w:cs="Times New Roman"/>
          <w:bCs/>
        </w:rPr>
        <w:t>In-person</w:t>
      </w:r>
      <w:r>
        <w:rPr>
          <w:rFonts w:ascii="Times New Roman" w:hAnsi="Times New Roman" w:cs="Times New Roman"/>
          <w:bCs/>
        </w:rPr>
        <w:t>/Synchronous Remote</w:t>
      </w:r>
      <w:r w:rsidRPr="00E45611">
        <w:rPr>
          <w:rFonts w:ascii="Times New Roman" w:hAnsi="Times New Roman" w:cs="Times New Roman"/>
          <w:bCs/>
        </w:rPr>
        <w:t xml:space="preserve"> Section 11 / Asynchronous Section 95)</w:t>
      </w:r>
    </w:p>
    <w:p w14:paraId="5F8A7DED" w14:textId="78051983" w:rsidR="004A7066" w:rsidRDefault="004A7066"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Summer 202</w:t>
      </w:r>
      <w:r>
        <w:rPr>
          <w:rFonts w:ascii="Times New Roman" w:hAnsi="Times New Roman" w:cs="Times New Roman"/>
          <w:bCs/>
        </w:rPr>
        <w:t>4</w:t>
      </w:r>
      <w:r w:rsidRPr="00E45611">
        <w:rPr>
          <w:rFonts w:ascii="Times New Roman" w:hAnsi="Times New Roman" w:cs="Times New Roman"/>
          <w:bCs/>
        </w:rPr>
        <w:t xml:space="preserve"> – Accounting in a Digital Era, 22:010:660:50 (</w:t>
      </w:r>
      <w:r w:rsidR="008230C1">
        <w:rPr>
          <w:rFonts w:ascii="Times New Roman" w:hAnsi="Times New Roman" w:cs="Times New Roman"/>
          <w:bCs/>
        </w:rPr>
        <w:t xml:space="preserve">Hybrid </w:t>
      </w:r>
      <w:r w:rsidRPr="00E45611">
        <w:rPr>
          <w:rFonts w:ascii="Times New Roman" w:hAnsi="Times New Roman" w:cs="Times New Roman"/>
          <w:bCs/>
        </w:rPr>
        <w:t>Synchronous</w:t>
      </w:r>
      <w:r w:rsidR="008230C1">
        <w:rPr>
          <w:rFonts w:ascii="Times New Roman" w:hAnsi="Times New Roman" w:cs="Times New Roman"/>
          <w:bCs/>
        </w:rPr>
        <w:t xml:space="preserve"> Remote</w:t>
      </w:r>
      <w:r w:rsidRPr="00E45611">
        <w:rPr>
          <w:rFonts w:ascii="Times New Roman" w:hAnsi="Times New Roman" w:cs="Times New Roman"/>
          <w:bCs/>
        </w:rPr>
        <w:t>/Asynchronous)</w:t>
      </w:r>
    </w:p>
    <w:p w14:paraId="7C74D367" w14:textId="3770055C" w:rsidR="00644D90" w:rsidRDefault="00644D90" w:rsidP="00577735">
      <w:pPr>
        <w:pStyle w:val="ListParagraph"/>
        <w:numPr>
          <w:ilvl w:val="0"/>
          <w:numId w:val="2"/>
        </w:numPr>
        <w:rPr>
          <w:rFonts w:ascii="Times New Roman" w:hAnsi="Times New Roman" w:cs="Times New Roman"/>
          <w:bCs/>
        </w:rPr>
      </w:pPr>
      <w:r>
        <w:rPr>
          <w:rFonts w:ascii="Times New Roman" w:hAnsi="Times New Roman" w:cs="Times New Roman"/>
          <w:bCs/>
        </w:rPr>
        <w:t>Spring 2024 – Audit Analytics, 22:010:688:10 (Asynchronous)</w:t>
      </w:r>
    </w:p>
    <w:p w14:paraId="70C21677" w14:textId="3A196CEF"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Fall 2023 – Audit Analytics, 22:010:688:11 &amp;</w:t>
      </w:r>
      <w:r w:rsidR="004D1A8A" w:rsidRPr="00E45611">
        <w:rPr>
          <w:rFonts w:ascii="Times New Roman" w:hAnsi="Times New Roman" w:cs="Times New Roman"/>
          <w:bCs/>
        </w:rPr>
        <w:t xml:space="preserve"> </w:t>
      </w:r>
      <w:r w:rsidRPr="00E45611">
        <w:rPr>
          <w:rFonts w:ascii="Times New Roman" w:hAnsi="Times New Roman" w:cs="Times New Roman"/>
          <w:bCs/>
        </w:rPr>
        <w:t>95 (In-person Section 11 / Asynchronous Section 95)</w:t>
      </w:r>
    </w:p>
    <w:p w14:paraId="60E4B742" w14:textId="6373B77A"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lastRenderedPageBreak/>
        <w:t xml:space="preserve">Summer 2023 – Accounting in </w:t>
      </w:r>
      <w:r w:rsidR="008A40F9" w:rsidRPr="00E45611">
        <w:rPr>
          <w:rFonts w:ascii="Times New Roman" w:hAnsi="Times New Roman" w:cs="Times New Roman"/>
          <w:bCs/>
        </w:rPr>
        <w:t>a</w:t>
      </w:r>
      <w:r w:rsidRPr="00E45611">
        <w:rPr>
          <w:rFonts w:ascii="Times New Roman" w:hAnsi="Times New Roman" w:cs="Times New Roman"/>
          <w:bCs/>
        </w:rPr>
        <w:t xml:space="preserve"> Digital Era, 22:010:660:50 (</w:t>
      </w:r>
      <w:r w:rsidR="008230C1">
        <w:rPr>
          <w:rFonts w:ascii="Times New Roman" w:hAnsi="Times New Roman" w:cs="Times New Roman"/>
          <w:bCs/>
        </w:rPr>
        <w:t xml:space="preserve">Hybrid </w:t>
      </w:r>
      <w:r w:rsidRPr="00E45611">
        <w:rPr>
          <w:rFonts w:ascii="Times New Roman" w:hAnsi="Times New Roman" w:cs="Times New Roman"/>
          <w:bCs/>
        </w:rPr>
        <w:t>Synchronous</w:t>
      </w:r>
      <w:r w:rsidR="008230C1">
        <w:rPr>
          <w:rFonts w:ascii="Times New Roman" w:hAnsi="Times New Roman" w:cs="Times New Roman"/>
          <w:bCs/>
        </w:rPr>
        <w:t xml:space="preserve"> Remote</w:t>
      </w:r>
      <w:r w:rsidRPr="00E45611">
        <w:rPr>
          <w:rFonts w:ascii="Times New Roman" w:hAnsi="Times New Roman" w:cs="Times New Roman"/>
          <w:bCs/>
        </w:rPr>
        <w:t>/Asynchronous)</w:t>
      </w:r>
    </w:p>
    <w:p w14:paraId="41574BB3" w14:textId="3369490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 xml:space="preserve">Summer 2022 – Accounting in </w:t>
      </w:r>
      <w:r w:rsidR="008A40F9" w:rsidRPr="00E45611">
        <w:rPr>
          <w:rFonts w:ascii="Times New Roman" w:hAnsi="Times New Roman" w:cs="Times New Roman"/>
          <w:bCs/>
        </w:rPr>
        <w:t>a</w:t>
      </w:r>
      <w:r w:rsidRPr="00E45611">
        <w:rPr>
          <w:rFonts w:ascii="Times New Roman" w:hAnsi="Times New Roman" w:cs="Times New Roman"/>
          <w:bCs/>
        </w:rPr>
        <w:t xml:space="preserve"> Digital Era, 22:010:660:50 (</w:t>
      </w:r>
      <w:r w:rsidR="008230C1">
        <w:rPr>
          <w:rFonts w:ascii="Times New Roman" w:hAnsi="Times New Roman" w:cs="Times New Roman"/>
          <w:bCs/>
        </w:rPr>
        <w:t xml:space="preserve">Hybrid </w:t>
      </w:r>
      <w:r w:rsidRPr="00E45611">
        <w:rPr>
          <w:rFonts w:ascii="Times New Roman" w:hAnsi="Times New Roman" w:cs="Times New Roman"/>
          <w:bCs/>
        </w:rPr>
        <w:t>Synchronous</w:t>
      </w:r>
      <w:r w:rsidR="008230C1">
        <w:rPr>
          <w:rFonts w:ascii="Times New Roman" w:hAnsi="Times New Roman" w:cs="Times New Roman"/>
          <w:bCs/>
        </w:rPr>
        <w:t xml:space="preserve"> Remote</w:t>
      </w:r>
      <w:r w:rsidRPr="00E45611">
        <w:rPr>
          <w:rFonts w:ascii="Times New Roman" w:hAnsi="Times New Roman" w:cs="Times New Roman"/>
          <w:bCs/>
        </w:rPr>
        <w:t>/Asynchronous)</w:t>
      </w:r>
    </w:p>
    <w:p w14:paraId="4CFFDB02" w14:textId="3C66CFAA"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 xml:space="preserve">Summer 2021 – Accounting in </w:t>
      </w:r>
      <w:r w:rsidR="008A40F9" w:rsidRPr="00E45611">
        <w:rPr>
          <w:rFonts w:ascii="Times New Roman" w:hAnsi="Times New Roman" w:cs="Times New Roman"/>
          <w:bCs/>
        </w:rPr>
        <w:t>a</w:t>
      </w:r>
      <w:r w:rsidRPr="00E45611">
        <w:rPr>
          <w:rFonts w:ascii="Times New Roman" w:hAnsi="Times New Roman" w:cs="Times New Roman"/>
          <w:bCs/>
        </w:rPr>
        <w:t xml:space="preserve"> Digital Era, 22:010:660:50 (Synchronous Remote)</w:t>
      </w:r>
    </w:p>
    <w:p w14:paraId="0E81B26C" w14:textId="6D12CB92"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 xml:space="preserve">Summer 2020 – Accounting in </w:t>
      </w:r>
      <w:r w:rsidR="008A40F9" w:rsidRPr="00E45611">
        <w:rPr>
          <w:rFonts w:ascii="Times New Roman" w:hAnsi="Times New Roman" w:cs="Times New Roman"/>
          <w:bCs/>
        </w:rPr>
        <w:t>a</w:t>
      </w:r>
      <w:r w:rsidRPr="00E45611">
        <w:rPr>
          <w:rFonts w:ascii="Times New Roman" w:hAnsi="Times New Roman" w:cs="Times New Roman"/>
          <w:bCs/>
        </w:rPr>
        <w:t xml:space="preserve"> Digital Era, 22:010:660:50 (Synchronous Remote)</w:t>
      </w:r>
    </w:p>
    <w:p w14:paraId="20A692C8" w14:textId="3365F184"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 xml:space="preserve">Summer 2019 – Accounting in </w:t>
      </w:r>
      <w:r w:rsidR="008A40F9" w:rsidRPr="00E45611">
        <w:rPr>
          <w:rFonts w:ascii="Times New Roman" w:hAnsi="Times New Roman" w:cs="Times New Roman"/>
          <w:bCs/>
        </w:rPr>
        <w:t>a</w:t>
      </w:r>
      <w:r w:rsidRPr="00E45611">
        <w:rPr>
          <w:rFonts w:ascii="Times New Roman" w:hAnsi="Times New Roman" w:cs="Times New Roman"/>
          <w:bCs/>
        </w:rPr>
        <w:t xml:space="preserve"> Digital Era, 22:010:660:50 (In-Person)</w:t>
      </w:r>
    </w:p>
    <w:p w14:paraId="2B52CD93" w14:textId="31291EB6" w:rsidR="0085429F" w:rsidRPr="00E45611" w:rsidRDefault="00577735" w:rsidP="00577735">
      <w:pPr>
        <w:pStyle w:val="ListParagraph"/>
        <w:numPr>
          <w:ilvl w:val="0"/>
          <w:numId w:val="2"/>
        </w:numPr>
        <w:rPr>
          <w:rFonts w:ascii="Times New Roman" w:hAnsi="Times New Roman" w:cs="Times New Roman"/>
        </w:rPr>
      </w:pPr>
      <w:r w:rsidRPr="00E45611">
        <w:rPr>
          <w:rFonts w:ascii="Times New Roman" w:hAnsi="Times New Roman" w:cs="Times New Roman"/>
        </w:rPr>
        <w:t xml:space="preserve">Summer 2018 – Accounting in </w:t>
      </w:r>
      <w:r w:rsidR="008A40F9" w:rsidRPr="00E45611">
        <w:rPr>
          <w:rFonts w:ascii="Times New Roman" w:hAnsi="Times New Roman" w:cs="Times New Roman"/>
        </w:rPr>
        <w:t>a</w:t>
      </w:r>
      <w:r w:rsidRPr="00E45611">
        <w:rPr>
          <w:rFonts w:ascii="Times New Roman" w:hAnsi="Times New Roman" w:cs="Times New Roman"/>
        </w:rPr>
        <w:t xml:space="preserve"> Digital Era, 22:010:660:50 (In-Person)</w:t>
      </w:r>
    </w:p>
    <w:p w14:paraId="541B6F45" w14:textId="790D49E6" w:rsidR="00A9702F" w:rsidRDefault="00A9702F">
      <w:pPr>
        <w:rPr>
          <w:rFonts w:ascii="Times New Roman" w:hAnsi="Times New Roman" w:cs="Times New Roman"/>
        </w:rPr>
      </w:pPr>
    </w:p>
    <w:p w14:paraId="222739C3" w14:textId="08698B8E" w:rsidR="00C75E9E" w:rsidRPr="00E45611" w:rsidRDefault="004D1CA1" w:rsidP="00C75E9E">
      <w:pPr>
        <w:rPr>
          <w:rFonts w:ascii="Times New Roman" w:hAnsi="Times New Roman" w:cs="Times New Roman"/>
        </w:rPr>
      </w:pPr>
      <w:r>
        <w:pict w14:anchorId="4EADC689">
          <v:rect id="Horizontal Line 6" o:spid="_x0000_s103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DFC535" w14:textId="2F76CD7D" w:rsidR="00C75E9E" w:rsidRPr="00E45611" w:rsidRDefault="00C75E9E" w:rsidP="00C75E9E">
      <w:pPr>
        <w:jc w:val="center"/>
        <w:rPr>
          <w:rFonts w:ascii="Times New Roman" w:hAnsi="Times New Roman" w:cs="Times New Roman"/>
        </w:rPr>
      </w:pPr>
      <w:r w:rsidRPr="00E45611">
        <w:rPr>
          <w:rFonts w:ascii="Times New Roman" w:hAnsi="Times New Roman" w:cs="Times New Roman"/>
          <w:b/>
          <w:bCs/>
        </w:rPr>
        <w:t>FACULTY DEVELOPMENT ACTIVITIES ATTENDED</w:t>
      </w:r>
      <w:r w:rsidR="004D1CA1">
        <w:pict w14:anchorId="38FC854D">
          <v:rect id="Horizontal Line 7" o:spid="_x0000_s103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67BD0B" w14:textId="17E34D11" w:rsidR="00501461" w:rsidRDefault="00501461" w:rsidP="00577735">
      <w:pPr>
        <w:pStyle w:val="ListParagraph"/>
        <w:numPr>
          <w:ilvl w:val="0"/>
          <w:numId w:val="2"/>
        </w:numPr>
        <w:rPr>
          <w:rFonts w:ascii="Times New Roman" w:hAnsi="Times New Roman" w:cs="Times New Roman"/>
          <w:bCs/>
        </w:rPr>
      </w:pPr>
      <w:r>
        <w:rPr>
          <w:rFonts w:ascii="Times New Roman" w:hAnsi="Times New Roman" w:cs="Times New Roman"/>
          <w:bCs/>
        </w:rPr>
        <w:t>What’s New at Celonis? Webinar Series – “How to Build a Process Mining Course”, virtual presenter on Educator Panel, January 15, 2026 (one hour)</w:t>
      </w:r>
    </w:p>
    <w:p w14:paraId="08F20697" w14:textId="55E33B53" w:rsidR="00FF5529" w:rsidRDefault="00FF5529" w:rsidP="00577735">
      <w:pPr>
        <w:pStyle w:val="ListParagraph"/>
        <w:numPr>
          <w:ilvl w:val="0"/>
          <w:numId w:val="2"/>
        </w:numPr>
        <w:rPr>
          <w:rFonts w:ascii="Times New Roman" w:hAnsi="Times New Roman" w:cs="Times New Roman"/>
          <w:bCs/>
        </w:rPr>
      </w:pPr>
      <w:r>
        <w:rPr>
          <w:rFonts w:ascii="Times New Roman" w:hAnsi="Times New Roman" w:cs="Times New Roman"/>
          <w:bCs/>
        </w:rPr>
        <w:t>EYARC “Office Hours”, January 9, 2026 (one hour)</w:t>
      </w:r>
    </w:p>
    <w:p w14:paraId="5B28A229" w14:textId="692E4151" w:rsidR="00FF5529" w:rsidRDefault="00FF5529" w:rsidP="00577735">
      <w:pPr>
        <w:pStyle w:val="ListParagraph"/>
        <w:numPr>
          <w:ilvl w:val="0"/>
          <w:numId w:val="2"/>
        </w:numPr>
        <w:rPr>
          <w:rFonts w:ascii="Times New Roman" w:hAnsi="Times New Roman" w:cs="Times New Roman"/>
          <w:bCs/>
        </w:rPr>
      </w:pPr>
      <w:r>
        <w:rPr>
          <w:rFonts w:ascii="Times New Roman" w:hAnsi="Times New Roman" w:cs="Times New Roman"/>
          <w:bCs/>
        </w:rPr>
        <w:t>EYARC “Winter 2025 Webinar”, December 12, 2025 (one hour)</w:t>
      </w:r>
    </w:p>
    <w:p w14:paraId="477024F1" w14:textId="58F8C84A" w:rsidR="00D641BC" w:rsidRDefault="00D641BC" w:rsidP="00577735">
      <w:pPr>
        <w:pStyle w:val="ListParagraph"/>
        <w:numPr>
          <w:ilvl w:val="0"/>
          <w:numId w:val="2"/>
        </w:numPr>
        <w:rPr>
          <w:rFonts w:ascii="Times New Roman" w:hAnsi="Times New Roman" w:cs="Times New Roman"/>
          <w:bCs/>
        </w:rPr>
      </w:pPr>
      <w:r>
        <w:rPr>
          <w:rFonts w:ascii="Times New Roman" w:hAnsi="Times New Roman" w:cs="Times New Roman"/>
          <w:bCs/>
        </w:rPr>
        <w:t>Accounting Today “AI Summit”, December 2, 2025 (3.5 hours)</w:t>
      </w:r>
    </w:p>
    <w:p w14:paraId="2DB70AD1" w14:textId="05D18EDC" w:rsidR="002B6C84" w:rsidRDefault="002B6C84"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UiPath “Agentic AI Workshop”, August 14, 2025, </w:t>
      </w:r>
      <w:r w:rsidR="00D641BC">
        <w:rPr>
          <w:rFonts w:ascii="Times New Roman" w:hAnsi="Times New Roman" w:cs="Times New Roman"/>
          <w:bCs/>
        </w:rPr>
        <w:t>virtual</w:t>
      </w:r>
      <w:r>
        <w:rPr>
          <w:rFonts w:ascii="Times New Roman" w:hAnsi="Times New Roman" w:cs="Times New Roman"/>
          <w:bCs/>
        </w:rPr>
        <w:t xml:space="preserve"> </w:t>
      </w:r>
      <w:r w:rsidR="00D641BC">
        <w:rPr>
          <w:rFonts w:ascii="Times New Roman" w:hAnsi="Times New Roman" w:cs="Times New Roman"/>
          <w:bCs/>
        </w:rPr>
        <w:t>presenter</w:t>
      </w:r>
      <w:r>
        <w:rPr>
          <w:rFonts w:ascii="Times New Roman" w:hAnsi="Times New Roman" w:cs="Times New Roman"/>
          <w:bCs/>
        </w:rPr>
        <w:t>, (four hours)</w:t>
      </w:r>
    </w:p>
    <w:p w14:paraId="1158C71F" w14:textId="3FA16546" w:rsidR="000968B9" w:rsidRDefault="000968B9" w:rsidP="00577735">
      <w:pPr>
        <w:pStyle w:val="ListParagraph"/>
        <w:numPr>
          <w:ilvl w:val="0"/>
          <w:numId w:val="2"/>
        </w:numPr>
        <w:rPr>
          <w:rFonts w:ascii="Times New Roman" w:hAnsi="Times New Roman" w:cs="Times New Roman"/>
          <w:bCs/>
        </w:rPr>
      </w:pPr>
      <w:r>
        <w:rPr>
          <w:rFonts w:ascii="Times New Roman" w:hAnsi="Times New Roman" w:cs="Times New Roman"/>
          <w:bCs/>
        </w:rPr>
        <w:t>Section AI – “The AI Strategy Summit” Webinar, July 17, 2025 (4.5 hours)</w:t>
      </w:r>
    </w:p>
    <w:p w14:paraId="7AB92FC0" w14:textId="36CA7E37" w:rsidR="00C11DDC" w:rsidRDefault="00C11DDC" w:rsidP="00577735">
      <w:pPr>
        <w:pStyle w:val="ListParagraph"/>
        <w:numPr>
          <w:ilvl w:val="0"/>
          <w:numId w:val="2"/>
        </w:numPr>
        <w:rPr>
          <w:rFonts w:ascii="Times New Roman" w:hAnsi="Times New Roman" w:cs="Times New Roman"/>
          <w:bCs/>
        </w:rPr>
      </w:pPr>
      <w:r>
        <w:rPr>
          <w:rFonts w:ascii="Times New Roman" w:hAnsi="Times New Roman" w:cs="Times New Roman"/>
          <w:bCs/>
        </w:rPr>
        <w:t>Gartner Webinar – “The Gartner Top Data &amp; Analytics Predictions for 2025”, May 23, 2025 (one hour)</w:t>
      </w:r>
    </w:p>
    <w:p w14:paraId="555D4902" w14:textId="436AFEAE" w:rsidR="006611E6" w:rsidRDefault="006611E6" w:rsidP="00577735">
      <w:pPr>
        <w:pStyle w:val="ListParagraph"/>
        <w:numPr>
          <w:ilvl w:val="0"/>
          <w:numId w:val="2"/>
        </w:numPr>
        <w:rPr>
          <w:rFonts w:ascii="Times New Roman" w:hAnsi="Times New Roman" w:cs="Times New Roman"/>
          <w:bCs/>
        </w:rPr>
      </w:pPr>
      <w:r>
        <w:rPr>
          <w:rFonts w:ascii="Times New Roman" w:hAnsi="Times New Roman" w:cs="Times New Roman"/>
          <w:bCs/>
        </w:rPr>
        <w:t>Gartner Webinar – “Beyond Productivity: How CIOs Can Cut Costs with Generative AI”, April 16, 2025 (one hour)</w:t>
      </w:r>
    </w:p>
    <w:p w14:paraId="566A590A" w14:textId="04D408AB" w:rsidR="003D4B29" w:rsidRDefault="003D4B29" w:rsidP="00577735">
      <w:pPr>
        <w:pStyle w:val="ListParagraph"/>
        <w:numPr>
          <w:ilvl w:val="0"/>
          <w:numId w:val="2"/>
        </w:numPr>
        <w:rPr>
          <w:rFonts w:ascii="Times New Roman" w:hAnsi="Times New Roman" w:cs="Times New Roman"/>
          <w:bCs/>
        </w:rPr>
      </w:pPr>
      <w:r>
        <w:rPr>
          <w:rFonts w:ascii="Times New Roman" w:hAnsi="Times New Roman" w:cs="Times New Roman"/>
          <w:bCs/>
        </w:rPr>
        <w:t>UiPath Webinar – “</w:t>
      </w:r>
      <w:r w:rsidRPr="003D4B29">
        <w:rPr>
          <w:rFonts w:ascii="Times New Roman" w:hAnsi="Times New Roman" w:cs="Times New Roman"/>
          <w:bCs/>
        </w:rPr>
        <w:t xml:space="preserve">UiPath Agentic </w:t>
      </w:r>
      <w:r>
        <w:rPr>
          <w:rFonts w:ascii="Times New Roman" w:hAnsi="Times New Roman" w:cs="Times New Roman"/>
          <w:bCs/>
        </w:rPr>
        <w:t>A</w:t>
      </w:r>
      <w:r w:rsidRPr="003D4B29">
        <w:rPr>
          <w:rFonts w:ascii="Times New Roman" w:hAnsi="Times New Roman" w:cs="Times New Roman"/>
          <w:bCs/>
        </w:rPr>
        <w:t>utomation with Autopilot</w:t>
      </w:r>
      <w:r>
        <w:rPr>
          <w:rFonts w:ascii="Times New Roman" w:hAnsi="Times New Roman" w:cs="Times New Roman"/>
          <w:bCs/>
        </w:rPr>
        <w:t>”, March 26, 2025 (one hour)</w:t>
      </w:r>
    </w:p>
    <w:p w14:paraId="21003FFA" w14:textId="32E35616" w:rsidR="00B8197D" w:rsidRDefault="00B8197D" w:rsidP="00577735">
      <w:pPr>
        <w:pStyle w:val="ListParagraph"/>
        <w:numPr>
          <w:ilvl w:val="0"/>
          <w:numId w:val="2"/>
        </w:numPr>
        <w:rPr>
          <w:rFonts w:ascii="Times New Roman" w:hAnsi="Times New Roman" w:cs="Times New Roman"/>
          <w:bCs/>
        </w:rPr>
      </w:pPr>
      <w:r>
        <w:rPr>
          <w:rFonts w:ascii="Times New Roman" w:hAnsi="Times New Roman" w:cs="Times New Roman"/>
          <w:bCs/>
        </w:rPr>
        <w:t>UiPath Webinar – “Agentic AI Summit”, March 25, 2025 (3.5 hours)</w:t>
      </w:r>
    </w:p>
    <w:p w14:paraId="74AA6A89" w14:textId="17A49BF8" w:rsidR="004D0E0A" w:rsidRDefault="004D0E0A" w:rsidP="00577735">
      <w:pPr>
        <w:pStyle w:val="ListParagraph"/>
        <w:numPr>
          <w:ilvl w:val="0"/>
          <w:numId w:val="2"/>
        </w:numPr>
        <w:rPr>
          <w:rFonts w:ascii="Times New Roman" w:hAnsi="Times New Roman" w:cs="Times New Roman"/>
          <w:bCs/>
        </w:rPr>
      </w:pPr>
      <w:r>
        <w:rPr>
          <w:rFonts w:ascii="Times New Roman" w:hAnsi="Times New Roman" w:cs="Times New Roman"/>
          <w:bCs/>
        </w:rPr>
        <w:t>Gartner Webinar – “The Gartner Top Strategic Technology Trends for 2025”, March 17, 2025 (one hour)</w:t>
      </w:r>
    </w:p>
    <w:p w14:paraId="6B140545" w14:textId="45FEFB0A" w:rsidR="00112607" w:rsidRDefault="00112607"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Alteryx Virtual Summit Webinar – </w:t>
      </w:r>
      <w:r w:rsidR="004D0E0A">
        <w:rPr>
          <w:rFonts w:ascii="Times New Roman" w:hAnsi="Times New Roman" w:cs="Times New Roman"/>
          <w:bCs/>
        </w:rPr>
        <w:t>“</w:t>
      </w:r>
      <w:r>
        <w:rPr>
          <w:rFonts w:ascii="Times New Roman" w:hAnsi="Times New Roman" w:cs="Times New Roman"/>
          <w:bCs/>
        </w:rPr>
        <w:t>How to be a Data Analyst in the Age of AI</w:t>
      </w:r>
      <w:r w:rsidR="004D0E0A">
        <w:rPr>
          <w:rFonts w:ascii="Times New Roman" w:hAnsi="Times New Roman" w:cs="Times New Roman"/>
          <w:bCs/>
        </w:rPr>
        <w:t>”</w:t>
      </w:r>
      <w:r>
        <w:rPr>
          <w:rFonts w:ascii="Times New Roman" w:hAnsi="Times New Roman" w:cs="Times New Roman"/>
          <w:bCs/>
        </w:rPr>
        <w:t>, March 11, 2025 (one hour)</w:t>
      </w:r>
    </w:p>
    <w:p w14:paraId="484044CC" w14:textId="695FD848" w:rsidR="0004490A" w:rsidRDefault="0004490A"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UiPath Webinar – </w:t>
      </w:r>
      <w:r w:rsidR="004D0E0A">
        <w:rPr>
          <w:rFonts w:ascii="Times New Roman" w:hAnsi="Times New Roman" w:cs="Times New Roman"/>
          <w:bCs/>
        </w:rPr>
        <w:t>“</w:t>
      </w:r>
      <w:r>
        <w:rPr>
          <w:rFonts w:ascii="Times New Roman" w:hAnsi="Times New Roman" w:cs="Times New Roman"/>
          <w:bCs/>
        </w:rPr>
        <w:t>Build an Automation with Studio</w:t>
      </w:r>
      <w:r w:rsidR="004D0E0A">
        <w:rPr>
          <w:rFonts w:ascii="Times New Roman" w:hAnsi="Times New Roman" w:cs="Times New Roman"/>
          <w:bCs/>
        </w:rPr>
        <w:t>”</w:t>
      </w:r>
      <w:r>
        <w:rPr>
          <w:rFonts w:ascii="Times New Roman" w:hAnsi="Times New Roman" w:cs="Times New Roman"/>
          <w:bCs/>
        </w:rPr>
        <w:t>, January 10, 2025 (two hours)</w:t>
      </w:r>
    </w:p>
    <w:p w14:paraId="52F5D0CC" w14:textId="35CCDB2E" w:rsidR="0004490A" w:rsidRDefault="0004490A"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UiPath Webinar – </w:t>
      </w:r>
      <w:r w:rsidR="004D0E0A">
        <w:rPr>
          <w:rFonts w:ascii="Times New Roman" w:hAnsi="Times New Roman" w:cs="Times New Roman"/>
          <w:bCs/>
        </w:rPr>
        <w:t>“</w:t>
      </w:r>
      <w:r>
        <w:rPr>
          <w:rFonts w:ascii="Times New Roman" w:hAnsi="Times New Roman" w:cs="Times New Roman"/>
          <w:bCs/>
        </w:rPr>
        <w:t>Build an Automation with Studio Web</w:t>
      </w:r>
      <w:r w:rsidR="004D0E0A">
        <w:rPr>
          <w:rFonts w:ascii="Times New Roman" w:hAnsi="Times New Roman" w:cs="Times New Roman"/>
          <w:bCs/>
        </w:rPr>
        <w:t>”</w:t>
      </w:r>
      <w:r>
        <w:rPr>
          <w:rFonts w:ascii="Times New Roman" w:hAnsi="Times New Roman" w:cs="Times New Roman"/>
          <w:bCs/>
        </w:rPr>
        <w:t>, January 8, 2025 (two hours)</w:t>
      </w:r>
    </w:p>
    <w:p w14:paraId="071AC8AF" w14:textId="49F8F7D7" w:rsidR="00DA7D66" w:rsidRDefault="00DA7D66" w:rsidP="00577735">
      <w:pPr>
        <w:pStyle w:val="ListParagraph"/>
        <w:numPr>
          <w:ilvl w:val="0"/>
          <w:numId w:val="2"/>
        </w:numPr>
        <w:rPr>
          <w:rFonts w:ascii="Times New Roman" w:hAnsi="Times New Roman" w:cs="Times New Roman"/>
          <w:bCs/>
        </w:rPr>
      </w:pPr>
      <w:r>
        <w:rPr>
          <w:rFonts w:ascii="Times New Roman" w:hAnsi="Times New Roman" w:cs="Times New Roman"/>
          <w:bCs/>
        </w:rPr>
        <w:t>UiPath</w:t>
      </w:r>
      <w:r w:rsidR="0004490A">
        <w:rPr>
          <w:rFonts w:ascii="Times New Roman" w:hAnsi="Times New Roman" w:cs="Times New Roman"/>
          <w:bCs/>
        </w:rPr>
        <w:t xml:space="preserve"> Webinar</w:t>
      </w:r>
      <w:r>
        <w:rPr>
          <w:rFonts w:ascii="Times New Roman" w:hAnsi="Times New Roman" w:cs="Times New Roman"/>
          <w:bCs/>
        </w:rPr>
        <w:t xml:space="preserve"> – </w:t>
      </w:r>
      <w:r w:rsidR="004D0E0A">
        <w:rPr>
          <w:rFonts w:ascii="Times New Roman" w:hAnsi="Times New Roman" w:cs="Times New Roman"/>
          <w:bCs/>
        </w:rPr>
        <w:t>“</w:t>
      </w:r>
      <w:r>
        <w:rPr>
          <w:rFonts w:ascii="Times New Roman" w:hAnsi="Times New Roman" w:cs="Times New Roman"/>
          <w:bCs/>
        </w:rPr>
        <w:t>Introduction to UiPath and the Academic Alliance</w:t>
      </w:r>
      <w:r w:rsidR="004D0E0A">
        <w:rPr>
          <w:rFonts w:ascii="Times New Roman" w:hAnsi="Times New Roman" w:cs="Times New Roman"/>
          <w:bCs/>
        </w:rPr>
        <w:t>”</w:t>
      </w:r>
      <w:r w:rsidR="0004490A">
        <w:rPr>
          <w:rFonts w:ascii="Times New Roman" w:hAnsi="Times New Roman" w:cs="Times New Roman"/>
          <w:bCs/>
        </w:rPr>
        <w:t>, January 7, 2025 (one hour)</w:t>
      </w:r>
    </w:p>
    <w:p w14:paraId="77EC208E" w14:textId="62540E53" w:rsidR="000C39A3" w:rsidRDefault="000C39A3" w:rsidP="00577735">
      <w:pPr>
        <w:pStyle w:val="ListParagraph"/>
        <w:numPr>
          <w:ilvl w:val="0"/>
          <w:numId w:val="2"/>
        </w:numPr>
        <w:rPr>
          <w:rFonts w:ascii="Times New Roman" w:hAnsi="Times New Roman" w:cs="Times New Roman"/>
          <w:bCs/>
        </w:rPr>
      </w:pPr>
      <w:r>
        <w:rPr>
          <w:rFonts w:ascii="Times New Roman" w:hAnsi="Times New Roman" w:cs="Times New Roman"/>
          <w:bCs/>
        </w:rPr>
        <w:t>Ernst &amp; Young Academic Resource Center – Virtual Reality and Physical Inventory Count Assignments</w:t>
      </w:r>
      <w:r w:rsidR="0004490A">
        <w:rPr>
          <w:rFonts w:ascii="Times New Roman" w:hAnsi="Times New Roman" w:cs="Times New Roman"/>
          <w:bCs/>
        </w:rPr>
        <w:t xml:space="preserve"> Webinar</w:t>
      </w:r>
      <w:r>
        <w:rPr>
          <w:rFonts w:ascii="Times New Roman" w:hAnsi="Times New Roman" w:cs="Times New Roman"/>
          <w:bCs/>
        </w:rPr>
        <w:t>, November 22, 2024 (one hour)</w:t>
      </w:r>
    </w:p>
    <w:p w14:paraId="04995DEC" w14:textId="73F97EA9" w:rsidR="004E332A" w:rsidRDefault="004E332A" w:rsidP="00577735">
      <w:pPr>
        <w:pStyle w:val="ListParagraph"/>
        <w:numPr>
          <w:ilvl w:val="0"/>
          <w:numId w:val="2"/>
        </w:numPr>
        <w:rPr>
          <w:rFonts w:ascii="Times New Roman" w:hAnsi="Times New Roman" w:cs="Times New Roman"/>
          <w:bCs/>
        </w:rPr>
      </w:pPr>
      <w:r>
        <w:rPr>
          <w:rFonts w:ascii="Times New Roman" w:hAnsi="Times New Roman" w:cs="Times New Roman"/>
          <w:bCs/>
        </w:rPr>
        <w:t>Section</w:t>
      </w:r>
      <w:r w:rsidR="000968B9">
        <w:rPr>
          <w:rFonts w:ascii="Times New Roman" w:hAnsi="Times New Roman" w:cs="Times New Roman"/>
          <w:bCs/>
        </w:rPr>
        <w:t xml:space="preserve"> AI – “</w:t>
      </w:r>
      <w:r>
        <w:rPr>
          <w:rFonts w:ascii="Times New Roman" w:hAnsi="Times New Roman" w:cs="Times New Roman"/>
          <w:bCs/>
        </w:rPr>
        <w:t>AI: ROI Conference</w:t>
      </w:r>
      <w:r w:rsidR="000968B9">
        <w:rPr>
          <w:rFonts w:ascii="Times New Roman" w:hAnsi="Times New Roman" w:cs="Times New Roman"/>
          <w:bCs/>
        </w:rPr>
        <w:t>”</w:t>
      </w:r>
      <w:r w:rsidR="0004490A">
        <w:rPr>
          <w:rFonts w:ascii="Times New Roman" w:hAnsi="Times New Roman" w:cs="Times New Roman"/>
          <w:bCs/>
        </w:rPr>
        <w:t xml:space="preserve"> Webinar</w:t>
      </w:r>
      <w:r>
        <w:rPr>
          <w:rFonts w:ascii="Times New Roman" w:hAnsi="Times New Roman" w:cs="Times New Roman"/>
          <w:bCs/>
        </w:rPr>
        <w:t>, November 14, 2024</w:t>
      </w:r>
      <w:r w:rsidR="007B1C99">
        <w:rPr>
          <w:rFonts w:ascii="Times New Roman" w:hAnsi="Times New Roman" w:cs="Times New Roman"/>
          <w:bCs/>
        </w:rPr>
        <w:t xml:space="preserve"> (</w:t>
      </w:r>
      <w:r w:rsidR="0004490A">
        <w:rPr>
          <w:rFonts w:ascii="Times New Roman" w:hAnsi="Times New Roman" w:cs="Times New Roman"/>
          <w:bCs/>
        </w:rPr>
        <w:t>six</w:t>
      </w:r>
      <w:r w:rsidR="007B1C99">
        <w:rPr>
          <w:rFonts w:ascii="Times New Roman" w:hAnsi="Times New Roman" w:cs="Times New Roman"/>
          <w:bCs/>
        </w:rPr>
        <w:t xml:space="preserve"> hours)</w:t>
      </w:r>
    </w:p>
    <w:p w14:paraId="6D09AD06" w14:textId="5C1DF6FE" w:rsidR="004E332A" w:rsidRDefault="004E332A" w:rsidP="00577735">
      <w:pPr>
        <w:pStyle w:val="ListParagraph"/>
        <w:numPr>
          <w:ilvl w:val="0"/>
          <w:numId w:val="2"/>
        </w:numPr>
        <w:rPr>
          <w:rFonts w:ascii="Times New Roman" w:hAnsi="Times New Roman" w:cs="Times New Roman"/>
          <w:bCs/>
        </w:rPr>
      </w:pPr>
      <w:r>
        <w:rPr>
          <w:rFonts w:ascii="Times New Roman" w:hAnsi="Times New Roman" w:cs="Times New Roman"/>
          <w:bCs/>
        </w:rPr>
        <w:t>63</w:t>
      </w:r>
      <w:r w:rsidRPr="004E332A">
        <w:rPr>
          <w:rFonts w:ascii="Times New Roman" w:hAnsi="Times New Roman" w:cs="Times New Roman"/>
          <w:bCs/>
          <w:vertAlign w:val="superscript"/>
        </w:rPr>
        <w:t>rd</w:t>
      </w:r>
      <w:r>
        <w:rPr>
          <w:rFonts w:ascii="Times New Roman" w:hAnsi="Times New Roman" w:cs="Times New Roman"/>
          <w:bCs/>
        </w:rPr>
        <w:t xml:space="preserve"> World Continuous Auditing and Reporting Symposium, Rutgers Business School, November 8, 2024 – November 9, 2024 (virtual) (11 hours) </w:t>
      </w:r>
    </w:p>
    <w:p w14:paraId="6E5647C3" w14:textId="4D6D169F" w:rsidR="008A64C2" w:rsidRDefault="008A64C2"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UiPath Webinar </w:t>
      </w:r>
      <w:r w:rsidR="006E1D96">
        <w:rPr>
          <w:rFonts w:ascii="Times New Roman" w:hAnsi="Times New Roman" w:cs="Times New Roman"/>
          <w:bCs/>
        </w:rPr>
        <w:t>– “The Need for Speed”, June 10, 202</w:t>
      </w:r>
      <w:r w:rsidR="006C0FBF">
        <w:rPr>
          <w:rFonts w:ascii="Times New Roman" w:hAnsi="Times New Roman" w:cs="Times New Roman"/>
          <w:bCs/>
        </w:rPr>
        <w:t>4</w:t>
      </w:r>
      <w:r w:rsidR="006E1D96">
        <w:rPr>
          <w:rFonts w:ascii="Times New Roman" w:hAnsi="Times New Roman" w:cs="Times New Roman"/>
          <w:bCs/>
        </w:rPr>
        <w:t xml:space="preserve"> (on demand) (one hour)</w:t>
      </w:r>
    </w:p>
    <w:p w14:paraId="3B166304" w14:textId="3BEF81E0" w:rsidR="004A7066" w:rsidRDefault="004A7066" w:rsidP="00577735">
      <w:pPr>
        <w:pStyle w:val="ListParagraph"/>
        <w:numPr>
          <w:ilvl w:val="0"/>
          <w:numId w:val="2"/>
        </w:numPr>
        <w:rPr>
          <w:rFonts w:ascii="Times New Roman" w:hAnsi="Times New Roman" w:cs="Times New Roman"/>
          <w:bCs/>
        </w:rPr>
      </w:pPr>
      <w:r>
        <w:rPr>
          <w:rFonts w:ascii="Times New Roman" w:hAnsi="Times New Roman" w:cs="Times New Roman"/>
          <w:bCs/>
        </w:rPr>
        <w:t>KPMG Webinar – “Cloud Adoption Best Practices”, May 28, 2024 (one hour)</w:t>
      </w:r>
    </w:p>
    <w:p w14:paraId="3488C667" w14:textId="6C399572" w:rsidR="007C1DCA" w:rsidRDefault="007C1DCA" w:rsidP="00577735">
      <w:pPr>
        <w:pStyle w:val="ListParagraph"/>
        <w:numPr>
          <w:ilvl w:val="0"/>
          <w:numId w:val="2"/>
        </w:numPr>
        <w:rPr>
          <w:rFonts w:ascii="Times New Roman" w:hAnsi="Times New Roman" w:cs="Times New Roman"/>
          <w:bCs/>
        </w:rPr>
      </w:pPr>
      <w:r>
        <w:rPr>
          <w:rFonts w:ascii="Times New Roman" w:hAnsi="Times New Roman" w:cs="Times New Roman"/>
          <w:bCs/>
        </w:rPr>
        <w:t xml:space="preserve">UiPath Webinar – “UiPath Web Workshop Series – Day </w:t>
      </w:r>
      <w:r w:rsidR="00C9037B">
        <w:rPr>
          <w:rFonts w:ascii="Times New Roman" w:hAnsi="Times New Roman" w:cs="Times New Roman"/>
          <w:bCs/>
        </w:rPr>
        <w:t>8</w:t>
      </w:r>
      <w:r>
        <w:rPr>
          <w:rFonts w:ascii="Times New Roman" w:hAnsi="Times New Roman" w:cs="Times New Roman"/>
          <w:bCs/>
        </w:rPr>
        <w:t xml:space="preserve">”, March </w:t>
      </w:r>
      <w:r w:rsidR="00C9037B">
        <w:rPr>
          <w:rFonts w:ascii="Times New Roman" w:hAnsi="Times New Roman" w:cs="Times New Roman"/>
          <w:bCs/>
        </w:rPr>
        <w:t>2</w:t>
      </w:r>
      <w:r>
        <w:rPr>
          <w:rFonts w:ascii="Times New Roman" w:hAnsi="Times New Roman" w:cs="Times New Roman"/>
          <w:bCs/>
        </w:rPr>
        <w:t>1, 2024 (</w:t>
      </w:r>
      <w:r w:rsidR="00C9037B">
        <w:rPr>
          <w:rFonts w:ascii="Times New Roman" w:hAnsi="Times New Roman" w:cs="Times New Roman"/>
          <w:bCs/>
        </w:rPr>
        <w:t>one hour</w:t>
      </w:r>
      <w:r>
        <w:rPr>
          <w:rFonts w:ascii="Times New Roman" w:hAnsi="Times New Roman" w:cs="Times New Roman"/>
          <w:bCs/>
        </w:rPr>
        <w:t>)</w:t>
      </w:r>
    </w:p>
    <w:p w14:paraId="4C635E0D" w14:textId="25514D7C" w:rsidR="002D2A53" w:rsidRDefault="002D2A53"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 xml:space="preserve">Gartner Webinar – “Top Trends </w:t>
      </w:r>
      <w:r>
        <w:rPr>
          <w:rFonts w:ascii="Times New Roman" w:hAnsi="Times New Roman" w:cs="Times New Roman"/>
          <w:bCs/>
        </w:rPr>
        <w:t xml:space="preserve">in Data &amp; Analytics </w:t>
      </w:r>
      <w:r w:rsidRPr="00E45611">
        <w:rPr>
          <w:rFonts w:ascii="Times New Roman" w:hAnsi="Times New Roman" w:cs="Times New Roman"/>
          <w:bCs/>
        </w:rPr>
        <w:t xml:space="preserve">for 2024”, </w:t>
      </w:r>
      <w:r>
        <w:rPr>
          <w:rFonts w:ascii="Times New Roman" w:hAnsi="Times New Roman" w:cs="Times New Roman"/>
          <w:bCs/>
        </w:rPr>
        <w:t>February 28</w:t>
      </w:r>
      <w:r w:rsidRPr="00E45611">
        <w:rPr>
          <w:rFonts w:ascii="Times New Roman" w:hAnsi="Times New Roman" w:cs="Times New Roman"/>
          <w:bCs/>
        </w:rPr>
        <w:t>, 202</w:t>
      </w:r>
      <w:r>
        <w:rPr>
          <w:rFonts w:ascii="Times New Roman" w:hAnsi="Times New Roman" w:cs="Times New Roman"/>
          <w:bCs/>
        </w:rPr>
        <w:t>4</w:t>
      </w:r>
      <w:r w:rsidRPr="00E45611">
        <w:rPr>
          <w:rFonts w:ascii="Times New Roman" w:hAnsi="Times New Roman" w:cs="Times New Roman"/>
          <w:bCs/>
        </w:rPr>
        <w:t xml:space="preserve"> (one hour)</w:t>
      </w:r>
    </w:p>
    <w:p w14:paraId="5321C6B3" w14:textId="51192313"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“AI at Work, Session 1”, December 13, 2023 (one hour)</w:t>
      </w:r>
    </w:p>
    <w:p w14:paraId="51D0AAE6"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lastRenderedPageBreak/>
        <w:t>KPMG Webinar – “The Fundamentals of Generative AI”, December 13, 2023 (one hour)</w:t>
      </w:r>
    </w:p>
    <w:p w14:paraId="4D392CA5"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Gartner Webinar – “Top Strategic Technology Trends for 2024”, December 6, 2023 (one hour)</w:t>
      </w:r>
    </w:p>
    <w:p w14:paraId="25728FC8"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Gartner Webinar – “Magic Quadrant for Robotic Process Automation”, December 6, 2023 (one hour)</w:t>
      </w:r>
    </w:p>
    <w:p w14:paraId="3702BD54" w14:textId="16E6411B"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Audit</w:t>
      </w:r>
      <w:r w:rsidR="00E35720">
        <w:rPr>
          <w:rFonts w:ascii="Times New Roman" w:hAnsi="Times New Roman" w:cs="Times New Roman"/>
          <w:bCs/>
        </w:rPr>
        <w:t>ed</w:t>
      </w:r>
      <w:r w:rsidRPr="00E45611">
        <w:rPr>
          <w:rFonts w:ascii="Times New Roman" w:hAnsi="Times New Roman" w:cs="Times New Roman"/>
          <w:bCs/>
        </w:rPr>
        <w:t xml:space="preserve"> Rutgers Business School Information Risk Management graduate course (22:010:627:95), Fall 2023</w:t>
      </w:r>
    </w:p>
    <w:p w14:paraId="7F2618E7"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Gartner Webinar – “The Impact of Generative AI on Governance and Policy”, September 28, 2023 (one hour)</w:t>
      </w:r>
    </w:p>
    <w:p w14:paraId="73964A81" w14:textId="77777777" w:rsidR="00577735" w:rsidRPr="00E45611" w:rsidRDefault="00577735" w:rsidP="00577735">
      <w:pPr>
        <w:pStyle w:val="ListParagraph"/>
        <w:numPr>
          <w:ilvl w:val="0"/>
          <w:numId w:val="2"/>
        </w:numPr>
        <w:rPr>
          <w:rFonts w:ascii="Times New Roman" w:hAnsi="Times New Roman" w:cs="Times New Roman"/>
        </w:rPr>
      </w:pPr>
      <w:r w:rsidRPr="00E45611">
        <w:rPr>
          <w:rFonts w:ascii="Times New Roman" w:hAnsi="Times New Roman" w:cs="Times New Roman"/>
        </w:rPr>
        <w:t>Alteryx Webinar – “Mastering Alteryx Designer Tools: A Foundational Training | Session 1”, September 25, 2023 (90 minutes)</w:t>
      </w:r>
    </w:p>
    <w:p w14:paraId="67B528FA" w14:textId="77777777" w:rsidR="00577735" w:rsidRPr="00E45611" w:rsidRDefault="00577735" w:rsidP="00577735">
      <w:pPr>
        <w:pStyle w:val="ListParagraph"/>
        <w:numPr>
          <w:ilvl w:val="0"/>
          <w:numId w:val="2"/>
        </w:numPr>
        <w:rPr>
          <w:rFonts w:ascii="Times New Roman" w:hAnsi="Times New Roman" w:cs="Times New Roman"/>
        </w:rPr>
      </w:pPr>
      <w:r w:rsidRPr="00E45611">
        <w:rPr>
          <w:rFonts w:ascii="Times New Roman" w:hAnsi="Times New Roman" w:cs="Times New Roman"/>
        </w:rPr>
        <w:t>Alteryx Webinar – “Enterprise Analytics of the Future, Now”, September 14, 2023 (one hour)</w:t>
      </w:r>
    </w:p>
    <w:p w14:paraId="2BF1F13D"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Gartner Webinar – “The Gartner Top Strategic Tech Trends for 2023”, April 27, 2023 (one hour)</w:t>
      </w:r>
    </w:p>
    <w:p w14:paraId="7BC072A5"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Gartner Webinar – “Beyond the Hype: Enterprise Impact of ChatGPT and Generative AI”, April 10, 2023 (one hour)</w:t>
      </w:r>
    </w:p>
    <w:p w14:paraId="20FB1AB4"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Gartner Webinar – “The Future of AI and Its Impact on Your Organization”, March 31, 2023 (one hour)</w:t>
      </w:r>
    </w:p>
    <w:p w14:paraId="5C3C417B"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“UiPath AI Summit - Americas”, March 30, 2023 (two hours, 30 minutes)</w:t>
      </w:r>
    </w:p>
    <w:p w14:paraId="0EA90093"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“Automation Education Summit 2022”, November 16, 2022 (three hours)</w:t>
      </w:r>
    </w:p>
    <w:p w14:paraId="0487C8AB"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“RPA Summer School StudioX, Session 2, Americas”, August 3, 2022 (90 minutes)</w:t>
      </w:r>
    </w:p>
    <w:p w14:paraId="682A039D"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“RPA Summer School StudioX, Session 1, Americas”, August 2, 2022 (90 minutes)</w:t>
      </w:r>
    </w:p>
    <w:p w14:paraId="2ED9806B"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“Reboot Work Festival”, April 12, 2022 (two hours)</w:t>
      </w:r>
    </w:p>
    <w:p w14:paraId="69204F4D"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“AI Summit – Americas”, March 15, 2022 (90 minutes)</w:t>
      </w:r>
    </w:p>
    <w:p w14:paraId="178F334A"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“Automation Summit – Americas”, February 3, 2022 (90 minutes)</w:t>
      </w:r>
    </w:p>
    <w:p w14:paraId="6BAF4A17"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“Automation Accelerates”, January 13, 2022 (one hour)</w:t>
      </w:r>
    </w:p>
    <w:p w14:paraId="3EBA34A4"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“UiPath 2021.10 Virtual Event: The Automation Platform for the Future, November 18, 2021 (90 minutes)</w:t>
      </w:r>
    </w:p>
    <w:p w14:paraId="08823ACB"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Webinar – “The Innovation Engine of the Fully Automated Enterprise”, October 5, 2021 (two hours)</w:t>
      </w:r>
    </w:p>
    <w:p w14:paraId="07162E9A" w14:textId="77777777" w:rsidR="00577735" w:rsidRPr="00E45611" w:rsidRDefault="00577735" w:rsidP="00577735">
      <w:pPr>
        <w:pStyle w:val="ListParagraph"/>
        <w:numPr>
          <w:ilvl w:val="0"/>
          <w:numId w:val="2"/>
        </w:numPr>
        <w:rPr>
          <w:rFonts w:ascii="Times New Roman" w:hAnsi="Times New Roman" w:cs="Times New Roman"/>
          <w:bCs/>
        </w:rPr>
      </w:pPr>
      <w:r w:rsidRPr="00E45611">
        <w:rPr>
          <w:rFonts w:ascii="Times New Roman" w:hAnsi="Times New Roman" w:cs="Times New Roman"/>
          <w:bCs/>
        </w:rPr>
        <w:t>UiPath AI Summit Webinar – “Supercharge Your Robots with AI”, March 1, 2, 3, 4, 5, 16, 17, 2021 (nine hours)</w:t>
      </w:r>
    </w:p>
    <w:p w14:paraId="3E556401" w14:textId="6906886F" w:rsidR="00B64A81" w:rsidRPr="00B64A81" w:rsidRDefault="00577735" w:rsidP="00B64A81">
      <w:pPr>
        <w:pStyle w:val="ListParagraph"/>
        <w:numPr>
          <w:ilvl w:val="0"/>
          <w:numId w:val="2"/>
        </w:numPr>
        <w:rPr>
          <w:rFonts w:ascii="Times New Roman" w:hAnsi="Times New Roman" w:cs="Times New Roman"/>
        </w:rPr>
      </w:pPr>
      <w:r w:rsidRPr="00E45611">
        <w:rPr>
          <w:rFonts w:ascii="Times New Roman" w:hAnsi="Times New Roman" w:cs="Times New Roman"/>
        </w:rPr>
        <w:t>UiPath Webinar – “Reboot Work Festival Unplugged for the Public Sector”, February 16, 2021 (one hour)</w:t>
      </w:r>
    </w:p>
    <w:p w14:paraId="199F640E" w14:textId="77777777" w:rsidR="00C75E9E" w:rsidRPr="00E45611" w:rsidRDefault="00C75E9E" w:rsidP="00976560">
      <w:pPr>
        <w:rPr>
          <w:rFonts w:ascii="Times New Roman" w:hAnsi="Times New Roman" w:cs="Times New Roman"/>
        </w:rPr>
      </w:pPr>
    </w:p>
    <w:p w14:paraId="0834E38E" w14:textId="77777777" w:rsidR="003147CB" w:rsidRPr="00E45611" w:rsidRDefault="004D1CA1" w:rsidP="003147CB">
      <w:pPr>
        <w:rPr>
          <w:rFonts w:ascii="Times New Roman" w:hAnsi="Times New Roman" w:cs="Times New Roman"/>
        </w:rPr>
      </w:pPr>
      <w:r>
        <w:pict w14:anchorId="6686B85D">
          <v:rect id="Horizontal Line 8" o:spid="_x0000_s103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0A7D3A" w14:textId="77777777" w:rsidR="003147CB" w:rsidRPr="00E45611" w:rsidRDefault="003147CB" w:rsidP="003147CB">
      <w:pPr>
        <w:jc w:val="center"/>
        <w:rPr>
          <w:rFonts w:ascii="Times New Roman" w:hAnsi="Times New Roman" w:cs="Times New Roman"/>
        </w:rPr>
      </w:pPr>
      <w:r w:rsidRPr="00E45611">
        <w:rPr>
          <w:rFonts w:ascii="Times New Roman" w:hAnsi="Times New Roman" w:cs="Times New Roman"/>
          <w:b/>
          <w:bCs/>
        </w:rPr>
        <w:t>ACCREDITATIONS, AWARDS/HONORS, SKILLS</w:t>
      </w:r>
      <w:r w:rsidR="004D1CA1">
        <w:pict w14:anchorId="764E239E">
          <v:rect id="Horizontal Line 9" o:spid="_x0000_s103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730535" w14:textId="2A58A66D" w:rsidR="003147CB" w:rsidRPr="00E45611" w:rsidRDefault="003147CB" w:rsidP="003147CB">
      <w:pPr>
        <w:pStyle w:val="ListParagraph"/>
        <w:numPr>
          <w:ilvl w:val="0"/>
          <w:numId w:val="4"/>
        </w:numPr>
        <w:rPr>
          <w:rFonts w:ascii="Times New Roman" w:hAnsi="Times New Roman" w:cs="Times New Roman"/>
        </w:rPr>
      </w:pPr>
      <w:r w:rsidRPr="00E45611">
        <w:rPr>
          <w:rFonts w:ascii="Times New Roman" w:hAnsi="Times New Roman" w:cs="Times New Roman"/>
        </w:rPr>
        <w:t xml:space="preserve">Association to Advance Collegiate Schools of Business (AACSB) – </w:t>
      </w:r>
      <w:r w:rsidR="001F66A1">
        <w:rPr>
          <w:rFonts w:ascii="Times New Roman" w:hAnsi="Times New Roman" w:cs="Times New Roman"/>
        </w:rPr>
        <w:t>Instructional</w:t>
      </w:r>
      <w:r w:rsidRPr="00E45611">
        <w:rPr>
          <w:rFonts w:ascii="Times New Roman" w:hAnsi="Times New Roman" w:cs="Times New Roman"/>
        </w:rPr>
        <w:t xml:space="preserve"> Practitioner Faculty Qualification</w:t>
      </w:r>
      <w:r w:rsidR="00060AAC">
        <w:rPr>
          <w:rFonts w:ascii="Times New Roman" w:hAnsi="Times New Roman" w:cs="Times New Roman"/>
        </w:rPr>
        <w:t xml:space="preserve"> (September 2023)</w:t>
      </w:r>
    </w:p>
    <w:p w14:paraId="519DC4DE" w14:textId="6263891E" w:rsidR="00C03E59" w:rsidRDefault="00C03E59" w:rsidP="003147CB">
      <w:pPr>
        <w:pStyle w:val="ListParagraph"/>
        <w:numPr>
          <w:ilvl w:val="0"/>
          <w:numId w:val="4"/>
        </w:numPr>
        <w:rPr>
          <w:rFonts w:ascii="Times New Roman" w:hAnsi="Times New Roman" w:cs="Times New Roman"/>
        </w:rPr>
      </w:pPr>
      <w:r>
        <w:rPr>
          <w:rFonts w:ascii="Times New Roman" w:hAnsi="Times New Roman" w:cs="Times New Roman"/>
        </w:rPr>
        <w:t>Alteryx SparkED Education Program – Participating Educator (May 2023)</w:t>
      </w:r>
    </w:p>
    <w:p w14:paraId="209BA995" w14:textId="7B178D89" w:rsidR="003147CB" w:rsidRPr="00E45611" w:rsidRDefault="003147CB" w:rsidP="003147CB">
      <w:pPr>
        <w:pStyle w:val="ListParagraph"/>
        <w:numPr>
          <w:ilvl w:val="0"/>
          <w:numId w:val="4"/>
        </w:numPr>
        <w:rPr>
          <w:rFonts w:ascii="Times New Roman" w:hAnsi="Times New Roman" w:cs="Times New Roman"/>
        </w:rPr>
      </w:pPr>
      <w:r w:rsidRPr="00E45611">
        <w:rPr>
          <w:rFonts w:ascii="Times New Roman" w:hAnsi="Times New Roman" w:cs="Times New Roman"/>
        </w:rPr>
        <w:lastRenderedPageBreak/>
        <w:t>UiPath Global Visionary Educator (Academic Alliance Educator) 2022 Award Recipient (Americas) – Recognition for leadership, commitment, innovation, creativity, and diligence in increasing automation skills of students.</w:t>
      </w:r>
    </w:p>
    <w:p w14:paraId="0EC57F1E" w14:textId="45160C64" w:rsidR="003147CB" w:rsidRDefault="003147CB" w:rsidP="003147CB">
      <w:pPr>
        <w:pStyle w:val="ListParagraph"/>
        <w:numPr>
          <w:ilvl w:val="0"/>
          <w:numId w:val="4"/>
        </w:numPr>
        <w:rPr>
          <w:rFonts w:ascii="Times New Roman" w:hAnsi="Times New Roman" w:cs="Times New Roman"/>
        </w:rPr>
      </w:pPr>
      <w:r w:rsidRPr="00E45611">
        <w:rPr>
          <w:rFonts w:ascii="Times New Roman" w:hAnsi="Times New Roman" w:cs="Times New Roman"/>
        </w:rPr>
        <w:t>Technology skills include Tableau (visual analytics), UiPath Studio (robotic process automation), Alteryx Designer (analytics, text mining &amp; analytics, statistical analysis)</w:t>
      </w:r>
      <w:r w:rsidR="002A3764">
        <w:rPr>
          <w:rFonts w:ascii="Times New Roman" w:hAnsi="Times New Roman" w:cs="Times New Roman"/>
        </w:rPr>
        <w:t>, Celonis (process mining)</w:t>
      </w:r>
    </w:p>
    <w:p w14:paraId="686640A0" w14:textId="0DD8EF46" w:rsidR="00A9702F" w:rsidRDefault="00A9702F">
      <w:pPr>
        <w:rPr>
          <w:rFonts w:ascii="Times New Roman" w:hAnsi="Times New Roman" w:cs="Times New Roman"/>
        </w:rPr>
      </w:pPr>
    </w:p>
    <w:p w14:paraId="37F2A68A" w14:textId="725600B6" w:rsidR="00DA0021" w:rsidRPr="00E45611" w:rsidRDefault="004D1CA1" w:rsidP="00DA0021">
      <w:pPr>
        <w:rPr>
          <w:rFonts w:ascii="Times New Roman" w:hAnsi="Times New Roman" w:cs="Times New Roman"/>
        </w:rPr>
      </w:pPr>
      <w:r>
        <w:pict w14:anchorId="4B597297">
          <v:rect id="Horizontal Line 10" o:spid="_x0000_s103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EBDAC4" w14:textId="3E52B68B" w:rsidR="00DA0021" w:rsidRPr="00E45611" w:rsidRDefault="008A40F9" w:rsidP="00DA0021">
      <w:pPr>
        <w:jc w:val="center"/>
        <w:rPr>
          <w:rFonts w:ascii="Times New Roman" w:hAnsi="Times New Roman" w:cs="Times New Roman"/>
        </w:rPr>
      </w:pPr>
      <w:r w:rsidRPr="00E45611">
        <w:rPr>
          <w:rFonts w:ascii="Times New Roman" w:hAnsi="Times New Roman" w:cs="Times New Roman"/>
          <w:b/>
          <w:bCs/>
        </w:rPr>
        <w:t>PROFESSIONAL AND INDUSTRY EXPERIENCE</w:t>
      </w:r>
      <w:r w:rsidR="004D1CA1">
        <w:pict w14:anchorId="36D59A1F">
          <v:rect id="Horizontal Line 11" o:spid="_x0000_s103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7F207E" w14:textId="73708413" w:rsidR="00C75E9E" w:rsidRPr="00E45611" w:rsidRDefault="00C75E9E" w:rsidP="00C75E9E">
      <w:pPr>
        <w:pStyle w:val="ListParagraph"/>
        <w:numPr>
          <w:ilvl w:val="0"/>
          <w:numId w:val="2"/>
        </w:numPr>
        <w:rPr>
          <w:rFonts w:ascii="Times New Roman" w:hAnsi="Times New Roman" w:cs="Times New Roman"/>
        </w:rPr>
      </w:pPr>
      <w:r w:rsidRPr="00E45611">
        <w:rPr>
          <w:rFonts w:ascii="Times New Roman" w:hAnsi="Times New Roman" w:cs="Times New Roman"/>
        </w:rPr>
        <w:t xml:space="preserve">Jim </w:t>
      </w:r>
      <w:r w:rsidR="00D92FDB" w:rsidRPr="00E45611">
        <w:rPr>
          <w:rFonts w:ascii="Times New Roman" w:hAnsi="Times New Roman" w:cs="Times New Roman"/>
        </w:rPr>
        <w:t>was</w:t>
      </w:r>
      <w:r w:rsidRPr="00E45611">
        <w:rPr>
          <w:rFonts w:ascii="Times New Roman" w:hAnsi="Times New Roman" w:cs="Times New Roman"/>
        </w:rPr>
        <w:t xml:space="preserve"> a partner in KPMG LLP’s Risk Consulting practice from 2004 to 2017</w:t>
      </w:r>
      <w:r w:rsidR="00D92FDB" w:rsidRPr="00E45611">
        <w:rPr>
          <w:rFonts w:ascii="Times New Roman" w:hAnsi="Times New Roman" w:cs="Times New Roman"/>
        </w:rPr>
        <w:t xml:space="preserve"> (retired September 30, 2017)</w:t>
      </w:r>
      <w:r w:rsidRPr="00E45611">
        <w:rPr>
          <w:rFonts w:ascii="Times New Roman" w:hAnsi="Times New Roman" w:cs="Times New Roman"/>
        </w:rPr>
        <w:t xml:space="preserve">.  He was KPMG’s </w:t>
      </w:r>
      <w:r w:rsidR="00DC4875" w:rsidRPr="00DC4875">
        <w:rPr>
          <w:rFonts w:ascii="Times New Roman" w:hAnsi="Times New Roman" w:cs="Times New Roman"/>
        </w:rPr>
        <w:t>Global and Americas Leader for Continuous Auditing &amp; Continuous Monitoring Services</w:t>
      </w:r>
      <w:r w:rsidR="00DC4875">
        <w:rPr>
          <w:rFonts w:ascii="Times New Roman" w:hAnsi="Times New Roman" w:cs="Times New Roman"/>
        </w:rPr>
        <w:t xml:space="preserve">, and KPMG’s </w:t>
      </w:r>
      <w:r w:rsidRPr="00E45611">
        <w:rPr>
          <w:rFonts w:ascii="Times New Roman" w:hAnsi="Times New Roman" w:cs="Times New Roman"/>
        </w:rPr>
        <w:t>U.S. leader for Internal Audit Data &amp; Analytics and Intelligent Automation services.  Jim has over 30 years of experience providing advisory services to clients in the areas of risk assessments, internal auditing, forensic investigations, regulatory compliance, contract compliance, data analytics, intelligent automation, and continuous auditing and continuous monitoring across a variety of industries.</w:t>
      </w:r>
    </w:p>
    <w:p w14:paraId="53936F0F" w14:textId="77777777"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Led the development and execution of KPMG's U.S. Internal Audit Data &amp; Analytics strategy including the development and deployment of Data &amp; Analytics solutions, tools and capabilities in support of our U.S. Internal Audit and Sarbanes-Oxley Assistance Services practice.</w:t>
      </w:r>
    </w:p>
    <w:p w14:paraId="5A1862D9" w14:textId="77777777"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Led the development and execution of KPMG’s U.S. Internal Audit Intelligent Automation Innovation strategy including the development and deployment of digital labor solutions, tools and related capabilities in support of our U.S. Internal Audit and Sarbanes-Oxley Assistance Services practice.</w:t>
      </w:r>
    </w:p>
    <w:p w14:paraId="7494F4D9" w14:textId="689A344C"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 xml:space="preserve">Led the development and deployment of K-Trace, KPMG's proprietary forensic data analysis tool and methodology.  K-Trace </w:t>
      </w:r>
      <w:r w:rsidR="000A234B">
        <w:rPr>
          <w:rFonts w:ascii="Times New Roman" w:hAnsi="Times New Roman" w:cs="Times New Roman"/>
          <w:bCs/>
        </w:rPr>
        <w:t>wa</w:t>
      </w:r>
      <w:r w:rsidRPr="00E45611">
        <w:rPr>
          <w:rFonts w:ascii="Times New Roman" w:hAnsi="Times New Roman" w:cs="Times New Roman"/>
          <w:bCs/>
        </w:rPr>
        <w:t>s deployed globally on more than 500 engagements each year.</w:t>
      </w:r>
    </w:p>
    <w:p w14:paraId="118216C1" w14:textId="77777777"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Led the development and deployment of KPMG's global Continuous Auditing &amp; Continuous Monitoring methodology.</w:t>
      </w:r>
    </w:p>
    <w:p w14:paraId="46AFAF92" w14:textId="21DAF20C"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Assist</w:t>
      </w:r>
      <w:r w:rsidR="000A234B">
        <w:rPr>
          <w:rFonts w:ascii="Times New Roman" w:hAnsi="Times New Roman" w:cs="Times New Roman"/>
          <w:bCs/>
        </w:rPr>
        <w:t>ed</w:t>
      </w:r>
      <w:r w:rsidRPr="00E45611">
        <w:rPr>
          <w:rFonts w:ascii="Times New Roman" w:hAnsi="Times New Roman" w:cs="Times New Roman"/>
          <w:bCs/>
        </w:rPr>
        <w:t xml:space="preserve"> internal audit departments with the development, implementation and evaluation of data analytics and continuous auditing strategies, processes and programs including technology enabled continuous risk assessment processes and improved audit effectiveness and efficiency.</w:t>
      </w:r>
    </w:p>
    <w:p w14:paraId="5CEF5C7D" w14:textId="77777777"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Regularly trained internal audit departments on the use of data analysis and continuous auditing techniques.</w:t>
      </w:r>
    </w:p>
    <w:p w14:paraId="65BC0931" w14:textId="77777777"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Extensive experience with the use of data analytics tools and techniques to identify and evaluate anomalies, trends and patterns in financial, operational and transactional data relating to fraud, waste, abuse, and regulatory non-compliance, or indicative of control gaps, ineffective controls and corporate policy non-compliance.</w:t>
      </w:r>
    </w:p>
    <w:p w14:paraId="79B97836" w14:textId="69C29E57" w:rsidR="00C75E9E" w:rsidRPr="00E45611" w:rsidRDefault="00C75E9E" w:rsidP="00C75E9E">
      <w:pPr>
        <w:pStyle w:val="ListParagraph"/>
        <w:numPr>
          <w:ilvl w:val="0"/>
          <w:numId w:val="2"/>
        </w:numPr>
        <w:rPr>
          <w:rFonts w:ascii="Times New Roman" w:hAnsi="Times New Roman" w:cs="Times New Roman"/>
          <w:bCs/>
        </w:rPr>
      </w:pPr>
      <w:r w:rsidRPr="00E45611">
        <w:rPr>
          <w:rFonts w:ascii="Times New Roman" w:hAnsi="Times New Roman" w:cs="Times New Roman"/>
          <w:bCs/>
        </w:rPr>
        <w:t xml:space="preserve">Deloitte &amp; Touche, 1996 to 2004, </w:t>
      </w:r>
      <w:r w:rsidR="00577735" w:rsidRPr="00E45611">
        <w:rPr>
          <w:rFonts w:ascii="Times New Roman" w:hAnsi="Times New Roman" w:cs="Times New Roman"/>
          <w:bCs/>
        </w:rPr>
        <w:t>P</w:t>
      </w:r>
      <w:r w:rsidR="00D92FDB" w:rsidRPr="00E45611">
        <w:rPr>
          <w:rFonts w:ascii="Times New Roman" w:hAnsi="Times New Roman" w:cs="Times New Roman"/>
          <w:bCs/>
        </w:rPr>
        <w:t>artner</w:t>
      </w:r>
      <w:r w:rsidRPr="00E45611">
        <w:rPr>
          <w:rFonts w:ascii="Times New Roman" w:hAnsi="Times New Roman" w:cs="Times New Roman"/>
          <w:bCs/>
        </w:rPr>
        <w:t>, Financial Advisory Services practice specializing in Forensic Investigations, Fraud Risk Management, Litigation Support and Expert Witness Testimony, Contract Compliance, and Data &amp; Analytics services.</w:t>
      </w:r>
    </w:p>
    <w:p w14:paraId="353CA315" w14:textId="6A415056" w:rsidR="00C75E9E" w:rsidRPr="00E45611" w:rsidRDefault="00C75E9E" w:rsidP="00C75E9E">
      <w:pPr>
        <w:pStyle w:val="ListParagraph"/>
        <w:numPr>
          <w:ilvl w:val="0"/>
          <w:numId w:val="2"/>
        </w:numPr>
        <w:rPr>
          <w:rFonts w:ascii="Times New Roman" w:hAnsi="Times New Roman" w:cs="Times New Roman"/>
        </w:rPr>
      </w:pPr>
      <w:r w:rsidRPr="00E45611">
        <w:rPr>
          <w:rFonts w:ascii="Times New Roman" w:hAnsi="Times New Roman" w:cs="Times New Roman"/>
        </w:rPr>
        <w:lastRenderedPageBreak/>
        <w:t>Coopers &amp; Lybrand, 1986 to 1996, Financial Advisory Services practice specializing in Litigation Support, Bankruptcy and Reorganization services, Real Estate, Construction and Environmental consulting services, Contract Compliance services, and Data &amp; Analytics services.</w:t>
      </w:r>
    </w:p>
    <w:p w14:paraId="27C555DD" w14:textId="15DDB673" w:rsidR="00A9702F" w:rsidRDefault="00A9702F">
      <w:pPr>
        <w:rPr>
          <w:rFonts w:ascii="Times New Roman" w:hAnsi="Times New Roman" w:cs="Times New Roman"/>
        </w:rPr>
      </w:pPr>
    </w:p>
    <w:p w14:paraId="27F029D4" w14:textId="35CA2A4B" w:rsidR="00AE7B6E" w:rsidRPr="00E45611" w:rsidRDefault="004D1CA1" w:rsidP="00AE7B6E">
      <w:pPr>
        <w:rPr>
          <w:rFonts w:ascii="Times New Roman" w:hAnsi="Times New Roman" w:cs="Times New Roman"/>
        </w:rPr>
      </w:pPr>
      <w:r>
        <w:pict w14:anchorId="6E6B071D">
          <v:rect id="Horizontal Line 12" o:spid="_x0000_s102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817C10" w14:textId="06C448FD" w:rsidR="00AE7B6E" w:rsidRPr="00E45611" w:rsidRDefault="00E45611" w:rsidP="00AE7B6E">
      <w:pPr>
        <w:jc w:val="center"/>
        <w:rPr>
          <w:rFonts w:ascii="Times New Roman" w:hAnsi="Times New Roman" w:cs="Times New Roman"/>
        </w:rPr>
      </w:pPr>
      <w:r>
        <w:rPr>
          <w:rFonts w:ascii="Times New Roman" w:hAnsi="Times New Roman" w:cs="Times New Roman"/>
          <w:b/>
          <w:bCs/>
        </w:rPr>
        <w:t>SELECTED PROFESSIONAL PUBLICATIONS AND PRESENTATIONS</w:t>
      </w:r>
      <w:r w:rsidR="004D1CA1">
        <w:pict w14:anchorId="0F9DB8D2">
          <v:rect id="Horizontal Line 13" o:spid="_x0000_s102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15D833" w14:textId="1264CB2A" w:rsidR="00CB0FFD" w:rsidRDefault="00CB0FFD" w:rsidP="00AE7B6E">
      <w:pPr>
        <w:pStyle w:val="ListParagraph"/>
        <w:numPr>
          <w:ilvl w:val="0"/>
          <w:numId w:val="5"/>
        </w:numPr>
        <w:rPr>
          <w:rFonts w:ascii="Times New Roman" w:hAnsi="Times New Roman" w:cs="Times New Roman"/>
          <w:bCs/>
        </w:rPr>
      </w:pPr>
      <w:r>
        <w:rPr>
          <w:rFonts w:ascii="Times New Roman" w:hAnsi="Times New Roman" w:cs="Times New Roman"/>
          <w:bCs/>
        </w:rPr>
        <w:t>UiPath Academic Alliance Educator Panel Session 2 – “Business Analyst Content” Livestream, presenter, July 10, 2025</w:t>
      </w:r>
    </w:p>
    <w:p w14:paraId="50EAA8DE" w14:textId="3E203173"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“Intelligent Automation and Internal Audit – Adding Value Through Governance, Risk Management, and Controls”, contributing author, KPMG white paper, 2018</w:t>
      </w:r>
    </w:p>
    <w:p w14:paraId="555D39D1"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“Intelligent Automation and Internal Audit – Considerations for Assessing and Leveraging Intelligent Automation”, contributing author, KPMG white paper, 2017</w:t>
      </w:r>
    </w:p>
    <w:p w14:paraId="747FF9B7"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“KPMG Internal Audit – Top 10 Considerations for 2017”, contributing author, KPMG white paper, 2017</w:t>
      </w:r>
    </w:p>
    <w:p w14:paraId="6C9BC5CF"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“Top 10 Internal Audit Focus Areas for Technology Companies”, contributing author, KPMG white paper, 2017</w:t>
      </w:r>
    </w:p>
    <w:p w14:paraId="2F00786E"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Chief Audit Executive Share Forum – Current Trends in Robotic Process Automation and the Use of Cognitive Technology, Instructor, June 22, 2017</w:t>
      </w:r>
    </w:p>
    <w:p w14:paraId="4018F2E5"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Internal Audit &amp; Sarbanes-Oxley Executive Share Forum – Current Trends in Robotic Process Automation and the Use of Cognitive Technology, Instructor, June 6, 2017</w:t>
      </w:r>
    </w:p>
    <w:p w14:paraId="182B1A5A"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Chief Audit Executive Peer Exchange – Current Trends in Intelligent Automation and Data &amp; Analytics, Instructor, June 1, 2017</w:t>
      </w:r>
    </w:p>
    <w:p w14:paraId="489EBC65"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Internal Audit Executive Share Forum, Current Trends in Intelligent Automation and Data &amp; Analytics, Instructor, May 3, 2017</w:t>
      </w:r>
    </w:p>
    <w:p w14:paraId="0CAE5665"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 xml:space="preserve"> Internal Audit Executive Spring Seminar – Current Trends in Intelligent Automation and Data &amp; Analytics, Instructor, April 28, 2017</w:t>
      </w:r>
    </w:p>
    <w:p w14:paraId="17352328"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CFO Financial Forum Webcast – Data &amp; Analytics: Transforming the Auditor and Client Interaction, Instructor, October 11, 2016</w:t>
      </w:r>
    </w:p>
    <w:p w14:paraId="6C926D6D"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Chief Audit Executive Share Forum – Data &amp; Analytics-enabled Internal Audit and Continuous Risk Assessment, Instructor, March 10, 2016</w:t>
      </w:r>
    </w:p>
    <w:p w14:paraId="487CDBC5"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Enterprise Risk Management Executive Share Forum – Continuous Risk Assessment Methodologies and Techniques, Instructor, July 29, 2014</w:t>
      </w:r>
    </w:p>
    <w:p w14:paraId="7907E111" w14:textId="77777777" w:rsidR="00AE7B6E" w:rsidRPr="00E45611" w:rsidRDefault="00AE7B6E" w:rsidP="00AE7B6E">
      <w:pPr>
        <w:pStyle w:val="ListParagraph"/>
        <w:numPr>
          <w:ilvl w:val="0"/>
          <w:numId w:val="5"/>
        </w:numPr>
        <w:rPr>
          <w:rFonts w:ascii="Times New Roman" w:hAnsi="Times New Roman" w:cs="Times New Roman"/>
          <w:bCs/>
        </w:rPr>
      </w:pPr>
      <w:r w:rsidRPr="00E45611">
        <w:rPr>
          <w:rFonts w:ascii="Times New Roman" w:hAnsi="Times New Roman" w:cs="Times New Roman"/>
          <w:bCs/>
        </w:rPr>
        <w:t>Chief Audit Executive Roundtable Series – Data &amp; Analytics-enabled Internal Audit, Instructor, July 17, 2014</w:t>
      </w:r>
    </w:p>
    <w:p w14:paraId="15C7AACD" w14:textId="3E523479" w:rsidR="00AE7B6E" w:rsidRDefault="00AE7B6E" w:rsidP="00AE7B6E">
      <w:pPr>
        <w:pStyle w:val="ListParagraph"/>
        <w:numPr>
          <w:ilvl w:val="0"/>
          <w:numId w:val="5"/>
        </w:numPr>
        <w:rPr>
          <w:rFonts w:ascii="Times New Roman" w:hAnsi="Times New Roman" w:cs="Times New Roman"/>
        </w:rPr>
      </w:pPr>
      <w:r w:rsidRPr="00E45611">
        <w:rPr>
          <w:rFonts w:ascii="Times New Roman" w:hAnsi="Times New Roman" w:cs="Times New Roman"/>
        </w:rPr>
        <w:t>Chief Audit Executive Share Forum – Leveraging Data &amp; Analytics and Continuous Auditing to Transform Internal Audit, Instructor, February 11, 2014</w:t>
      </w:r>
    </w:p>
    <w:p w14:paraId="7D67A2B7" w14:textId="77777777" w:rsidR="00B12AC2" w:rsidRDefault="00B12AC2" w:rsidP="00B12AC2">
      <w:pPr>
        <w:rPr>
          <w:rFonts w:ascii="Times New Roman" w:hAnsi="Times New Roman" w:cs="Times New Roman"/>
        </w:rPr>
      </w:pPr>
    </w:p>
    <w:p w14:paraId="35F4B865" w14:textId="0CDD36C9" w:rsidR="00D945E5" w:rsidRPr="00B64A81" w:rsidRDefault="004D1CA1" w:rsidP="00B64A81">
      <w:pPr>
        <w:rPr>
          <w:rFonts w:ascii="Times New Roman" w:hAnsi="Times New Roman" w:cs="Times New Roman"/>
        </w:rPr>
      </w:pPr>
      <w:r>
        <w:pict w14:anchorId="455E4512">
          <v:rect id="Horizontal Line 14" o:spid="_x0000_s102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1C5E8C" w14:textId="12BB4939" w:rsidR="00B12AC2" w:rsidRPr="00E45611" w:rsidRDefault="00B12AC2" w:rsidP="00B12AC2">
      <w:pPr>
        <w:jc w:val="center"/>
        <w:rPr>
          <w:rFonts w:ascii="Times New Roman" w:hAnsi="Times New Roman" w:cs="Times New Roman"/>
        </w:rPr>
      </w:pPr>
      <w:r>
        <w:rPr>
          <w:rFonts w:ascii="Times New Roman" w:hAnsi="Times New Roman" w:cs="Times New Roman"/>
          <w:b/>
          <w:bCs/>
        </w:rPr>
        <w:t>EDUCATION</w:t>
      </w:r>
      <w:r w:rsidR="004D1CA1">
        <w:pict w14:anchorId="1A8D29A5">
          <v:rect id="Horizontal Line 15"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C9FA66" w14:textId="77777777" w:rsidR="00B12AC2" w:rsidRPr="00B12AC2" w:rsidRDefault="00B12AC2" w:rsidP="00B12AC2">
      <w:pPr>
        <w:pStyle w:val="ListParagraph"/>
        <w:numPr>
          <w:ilvl w:val="0"/>
          <w:numId w:val="7"/>
        </w:numPr>
        <w:rPr>
          <w:rFonts w:ascii="Times New Roman" w:hAnsi="Times New Roman" w:cs="Times New Roman"/>
          <w:bCs/>
        </w:rPr>
      </w:pPr>
      <w:r w:rsidRPr="00B12AC2">
        <w:rPr>
          <w:rFonts w:ascii="Times New Roman" w:hAnsi="Times New Roman" w:cs="Times New Roman"/>
          <w:bCs/>
        </w:rPr>
        <w:t>Villanova University, MBA, 1997</w:t>
      </w:r>
    </w:p>
    <w:p w14:paraId="22C2E6FD" w14:textId="4AEC70C9" w:rsidR="00B12AC2" w:rsidRPr="00B12AC2" w:rsidRDefault="00B12AC2" w:rsidP="00B12AC2">
      <w:pPr>
        <w:pStyle w:val="ListParagraph"/>
        <w:numPr>
          <w:ilvl w:val="0"/>
          <w:numId w:val="7"/>
        </w:numPr>
        <w:rPr>
          <w:rFonts w:ascii="Times New Roman" w:hAnsi="Times New Roman" w:cs="Times New Roman"/>
        </w:rPr>
      </w:pPr>
      <w:r w:rsidRPr="00B12AC2">
        <w:rPr>
          <w:rFonts w:ascii="Times New Roman" w:hAnsi="Times New Roman" w:cs="Times New Roman"/>
        </w:rPr>
        <w:t>Drexel University, BS, 1986</w:t>
      </w:r>
    </w:p>
    <w:sectPr w:rsidR="00B12AC2" w:rsidRPr="00B12AC2" w:rsidSect="00CE2F0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3C44EE" w14:textId="77777777" w:rsidR="004D1CA1" w:rsidRDefault="004D1CA1" w:rsidP="00976560">
      <w:r>
        <w:separator/>
      </w:r>
    </w:p>
  </w:endnote>
  <w:endnote w:type="continuationSeparator" w:id="0">
    <w:p w14:paraId="472CC951" w14:textId="77777777" w:rsidR="004D1CA1" w:rsidRDefault="004D1CA1" w:rsidP="0097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9999999">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nivers 45 Light">
    <w:altName w:val="Calibri"/>
    <w:panose1 w:val="020B0604020202020204"/>
    <w:charset w:val="00"/>
    <w:family w:val="auto"/>
    <w:pitch w:val="variable"/>
    <w:sig w:usb0="8000002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4DDEA" w14:textId="399521F4" w:rsidR="00AE7B6E" w:rsidRDefault="00AE7B6E" w:rsidP="00AE7B6E">
    <w:pPr>
      <w:pStyle w:val="Footer"/>
      <w:jc w:val="right"/>
      <w:rPr>
        <w:rFonts w:ascii="Times New Roman" w:hAnsi="Times New Roman" w:cs="Times New Roman"/>
        <w:sz w:val="20"/>
        <w:szCs w:val="20"/>
      </w:rPr>
    </w:pPr>
    <w:r w:rsidRPr="00AE7B6E">
      <w:rPr>
        <w:rFonts w:ascii="Times New Roman" w:hAnsi="Times New Roman" w:cs="Times New Roman"/>
        <w:sz w:val="20"/>
        <w:szCs w:val="20"/>
      </w:rPr>
      <w:t xml:space="preserve">Page </w:t>
    </w:r>
    <w:r w:rsidRPr="00AE7B6E">
      <w:rPr>
        <w:rFonts w:ascii="Times New Roman" w:hAnsi="Times New Roman" w:cs="Times New Roman"/>
        <w:sz w:val="20"/>
        <w:szCs w:val="20"/>
      </w:rPr>
      <w:fldChar w:fldCharType="begin"/>
    </w:r>
    <w:r w:rsidRPr="00AE7B6E">
      <w:rPr>
        <w:rFonts w:ascii="Times New Roman" w:hAnsi="Times New Roman" w:cs="Times New Roman"/>
        <w:sz w:val="20"/>
        <w:szCs w:val="20"/>
      </w:rPr>
      <w:instrText xml:space="preserve"> PAGE </w:instrText>
    </w:r>
    <w:r w:rsidRPr="00AE7B6E">
      <w:rPr>
        <w:rFonts w:ascii="Times New Roman" w:hAnsi="Times New Roman" w:cs="Times New Roman"/>
        <w:sz w:val="20"/>
        <w:szCs w:val="20"/>
      </w:rPr>
      <w:fldChar w:fldCharType="separate"/>
    </w:r>
    <w:r>
      <w:rPr>
        <w:rFonts w:ascii="Times New Roman" w:hAnsi="Times New Roman" w:cs="Times New Roman"/>
        <w:noProof/>
        <w:sz w:val="20"/>
        <w:szCs w:val="20"/>
      </w:rPr>
      <w:t>1</w:t>
    </w:r>
    <w:r w:rsidRPr="00AE7B6E">
      <w:rPr>
        <w:rFonts w:ascii="Times New Roman" w:hAnsi="Times New Roman" w:cs="Times New Roman"/>
        <w:sz w:val="20"/>
        <w:szCs w:val="20"/>
      </w:rPr>
      <w:fldChar w:fldCharType="end"/>
    </w:r>
    <w:r w:rsidRPr="00AE7B6E">
      <w:rPr>
        <w:rFonts w:ascii="Times New Roman" w:hAnsi="Times New Roman" w:cs="Times New Roman"/>
        <w:sz w:val="20"/>
        <w:szCs w:val="20"/>
      </w:rPr>
      <w:t xml:space="preserve"> of </w:t>
    </w:r>
    <w:r w:rsidRPr="00AE7B6E">
      <w:rPr>
        <w:rFonts w:ascii="Times New Roman" w:hAnsi="Times New Roman" w:cs="Times New Roman"/>
        <w:sz w:val="20"/>
        <w:szCs w:val="20"/>
      </w:rPr>
      <w:fldChar w:fldCharType="begin"/>
    </w:r>
    <w:r w:rsidRPr="00AE7B6E">
      <w:rPr>
        <w:rFonts w:ascii="Times New Roman" w:hAnsi="Times New Roman" w:cs="Times New Roman"/>
        <w:sz w:val="20"/>
        <w:szCs w:val="20"/>
      </w:rPr>
      <w:instrText xml:space="preserve"> NUMPAGES </w:instrText>
    </w:r>
    <w:r w:rsidRPr="00AE7B6E">
      <w:rPr>
        <w:rFonts w:ascii="Times New Roman" w:hAnsi="Times New Roman" w:cs="Times New Roman"/>
        <w:sz w:val="20"/>
        <w:szCs w:val="20"/>
      </w:rPr>
      <w:fldChar w:fldCharType="separate"/>
    </w:r>
    <w:r>
      <w:rPr>
        <w:rFonts w:ascii="Times New Roman" w:hAnsi="Times New Roman" w:cs="Times New Roman"/>
        <w:noProof/>
        <w:sz w:val="20"/>
        <w:szCs w:val="20"/>
      </w:rPr>
      <w:t>3</w:t>
    </w:r>
    <w:r w:rsidRPr="00AE7B6E">
      <w:rPr>
        <w:rFonts w:ascii="Times New Roman" w:hAnsi="Times New Roman" w:cs="Times New Roman"/>
        <w:sz w:val="20"/>
        <w:szCs w:val="20"/>
      </w:rPr>
      <w:fldChar w:fldCharType="end"/>
    </w:r>
    <w:r w:rsidR="00F206BC">
      <w:rPr>
        <w:rFonts w:ascii="Times New Roman" w:hAnsi="Times New Roman" w:cs="Times New Roman"/>
        <w:sz w:val="20"/>
        <w:szCs w:val="20"/>
      </w:rPr>
      <w:t xml:space="preserve"> (ver. </w:t>
    </w:r>
    <w:r w:rsidR="0083463D">
      <w:rPr>
        <w:rFonts w:ascii="Times New Roman" w:hAnsi="Times New Roman" w:cs="Times New Roman"/>
        <w:sz w:val="20"/>
        <w:szCs w:val="20"/>
      </w:rPr>
      <w:t>9</w:t>
    </w:r>
    <w:r w:rsidR="00F206BC">
      <w:rPr>
        <w:rFonts w:ascii="Times New Roman" w:hAnsi="Times New Roman" w:cs="Times New Roman"/>
        <w:sz w:val="20"/>
        <w:szCs w:val="20"/>
      </w:rPr>
      <w:t>/</w:t>
    </w:r>
    <w:r w:rsidR="004144A9">
      <w:rPr>
        <w:rFonts w:ascii="Times New Roman" w:hAnsi="Times New Roman" w:cs="Times New Roman"/>
        <w:sz w:val="20"/>
        <w:szCs w:val="20"/>
      </w:rPr>
      <w:t>17</w:t>
    </w:r>
    <w:r w:rsidR="00F206BC">
      <w:rPr>
        <w:rFonts w:ascii="Times New Roman" w:hAnsi="Times New Roman" w:cs="Times New Roman"/>
        <w:sz w:val="20"/>
        <w:szCs w:val="20"/>
      </w:rPr>
      <w:t>/202</w:t>
    </w:r>
    <w:r w:rsidR="00FF5529">
      <w:rPr>
        <w:rFonts w:ascii="Times New Roman" w:hAnsi="Times New Roman" w:cs="Times New Roman"/>
        <w:sz w:val="20"/>
        <w:szCs w:val="20"/>
      </w:rPr>
      <w:t>6</w:t>
    </w:r>
    <w:r w:rsidR="00F206BC">
      <w:rPr>
        <w:rFonts w:ascii="Times New Roman" w:hAnsi="Times New Roman" w:cs="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8B4ED3" w14:textId="77777777" w:rsidR="004D1CA1" w:rsidRDefault="004D1CA1" w:rsidP="00976560">
      <w:r>
        <w:separator/>
      </w:r>
    </w:p>
  </w:footnote>
  <w:footnote w:type="continuationSeparator" w:id="0">
    <w:p w14:paraId="3A033A89" w14:textId="77777777" w:rsidR="004D1CA1" w:rsidRDefault="004D1CA1" w:rsidP="00976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59D7D6" w14:textId="191A3080" w:rsidR="00976560" w:rsidRPr="00976560" w:rsidRDefault="00976560" w:rsidP="00976560">
    <w:pPr>
      <w:pStyle w:val="Header"/>
      <w:jc w:val="center"/>
      <w:rPr>
        <w:rFonts w:ascii="Times New Roman" w:hAnsi="Times New Roman" w:cs="Times New Roman"/>
        <w:b/>
        <w:bCs/>
        <w:sz w:val="36"/>
        <w:szCs w:val="36"/>
      </w:rPr>
    </w:pPr>
    <w:r w:rsidRPr="00976560">
      <w:rPr>
        <w:rFonts w:ascii="Times New Roman" w:hAnsi="Times New Roman" w:cs="Times New Roman"/>
        <w:b/>
        <w:bCs/>
        <w:sz w:val="36"/>
        <w:szCs w:val="36"/>
      </w:rPr>
      <w:t>Jim Littley</w:t>
    </w:r>
  </w:p>
  <w:p w14:paraId="1B142AC0" w14:textId="7E17FD5C" w:rsidR="00A52733" w:rsidRDefault="00A52733" w:rsidP="00976560">
    <w:pPr>
      <w:pStyle w:val="Header"/>
      <w:jc w:val="center"/>
      <w:rPr>
        <w:rFonts w:ascii="Times New Roman" w:hAnsi="Times New Roman" w:cs="Times New Roman"/>
        <w:sz w:val="28"/>
        <w:szCs w:val="28"/>
      </w:rPr>
    </w:pPr>
    <w:r>
      <w:rPr>
        <w:rFonts w:ascii="Times New Roman" w:hAnsi="Times New Roman" w:cs="Times New Roman"/>
        <w:sz w:val="28"/>
        <w:szCs w:val="28"/>
      </w:rPr>
      <w:t xml:space="preserve">Department of Accounting </w:t>
    </w:r>
    <w:r w:rsidR="005D170A">
      <w:rPr>
        <w:rFonts w:ascii="Times New Roman" w:hAnsi="Times New Roman" w:cs="Times New Roman"/>
        <w:sz w:val="28"/>
        <w:szCs w:val="28"/>
      </w:rPr>
      <w:t>&amp;</w:t>
    </w:r>
    <w:r>
      <w:rPr>
        <w:rFonts w:ascii="Times New Roman" w:hAnsi="Times New Roman" w:cs="Times New Roman"/>
        <w:sz w:val="28"/>
        <w:szCs w:val="28"/>
      </w:rPr>
      <w:t xml:space="preserve"> Information Systems</w:t>
    </w:r>
  </w:p>
  <w:p w14:paraId="47B87C72" w14:textId="68ECA381" w:rsidR="00AE7B6E" w:rsidRDefault="00A52733" w:rsidP="005D170A">
    <w:pPr>
      <w:pStyle w:val="Header"/>
      <w:jc w:val="center"/>
      <w:rPr>
        <w:rFonts w:ascii="Times New Roman" w:hAnsi="Times New Roman" w:cs="Times New Roman"/>
        <w:sz w:val="28"/>
        <w:szCs w:val="28"/>
      </w:rPr>
    </w:pPr>
    <w:r>
      <w:rPr>
        <w:rFonts w:ascii="Times New Roman" w:hAnsi="Times New Roman" w:cs="Times New Roman"/>
        <w:sz w:val="28"/>
        <w:szCs w:val="28"/>
      </w:rPr>
      <w:t>Rutgers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C6A675BE"/>
    <w:lvl w:ilvl="0">
      <w:start w:val="1"/>
      <w:numFmt w:val="decimal"/>
      <w:pStyle w:val="ListNumber2"/>
      <w:lvlText w:val="%1."/>
      <w:lvlJc w:val="left"/>
      <w:pPr>
        <w:tabs>
          <w:tab w:val="num" w:pos="643"/>
        </w:tabs>
        <w:ind w:left="643" w:hanging="360"/>
      </w:pPr>
    </w:lvl>
  </w:abstractNum>
  <w:abstractNum w:abstractNumId="1" w15:restartNumberingAfterBreak="0">
    <w:nsid w:val="08E725DA"/>
    <w:multiLevelType w:val="hybridMultilevel"/>
    <w:tmpl w:val="9552D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08C61F3"/>
    <w:multiLevelType w:val="hybridMultilevel"/>
    <w:tmpl w:val="09CE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E66A41"/>
    <w:multiLevelType w:val="hybridMultilevel"/>
    <w:tmpl w:val="350A44B2"/>
    <w:lvl w:ilvl="0" w:tplc="04090001">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DF0124"/>
    <w:multiLevelType w:val="hybridMultilevel"/>
    <w:tmpl w:val="F0DE1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D5D0B24"/>
    <w:multiLevelType w:val="hybridMultilevel"/>
    <w:tmpl w:val="4F304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3032D47"/>
    <w:multiLevelType w:val="hybridMultilevel"/>
    <w:tmpl w:val="65389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6449DB"/>
    <w:multiLevelType w:val="singleLevel"/>
    <w:tmpl w:val="BEFEC56C"/>
    <w:lvl w:ilvl="0">
      <w:start w:val="1"/>
      <w:numFmt w:val="bullet"/>
      <w:pStyle w:val="ListBullet2"/>
      <w:lvlText w:val="-"/>
      <w:lvlJc w:val="left"/>
      <w:pPr>
        <w:tabs>
          <w:tab w:val="num" w:pos="680"/>
        </w:tabs>
        <w:ind w:left="680" w:hanging="340"/>
      </w:pPr>
      <w:rPr>
        <w:rFonts w:ascii="9999999" w:hAnsi="9999999" w:hint="default"/>
        <w:sz w:val="16"/>
      </w:rPr>
    </w:lvl>
  </w:abstractNum>
  <w:abstractNum w:abstractNumId="8" w15:restartNumberingAfterBreak="0">
    <w:nsid w:val="79A504E1"/>
    <w:multiLevelType w:val="hybridMultilevel"/>
    <w:tmpl w:val="DD245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860614">
    <w:abstractNumId w:val="1"/>
  </w:num>
  <w:num w:numId="2" w16cid:durableId="1259218123">
    <w:abstractNumId w:val="4"/>
  </w:num>
  <w:num w:numId="3" w16cid:durableId="1717075590">
    <w:abstractNumId w:val="7"/>
  </w:num>
  <w:num w:numId="4" w16cid:durableId="1219779821">
    <w:abstractNumId w:val="3"/>
  </w:num>
  <w:num w:numId="5" w16cid:durableId="766081274">
    <w:abstractNumId w:val="6"/>
  </w:num>
  <w:num w:numId="6" w16cid:durableId="270476266">
    <w:abstractNumId w:val="0"/>
  </w:num>
  <w:num w:numId="7" w16cid:durableId="1663773354">
    <w:abstractNumId w:val="8"/>
  </w:num>
  <w:num w:numId="8" w16cid:durableId="807160797">
    <w:abstractNumId w:val="2"/>
  </w:num>
  <w:num w:numId="9" w16cid:durableId="139881944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D8"/>
    <w:rsid w:val="0001646F"/>
    <w:rsid w:val="0004490A"/>
    <w:rsid w:val="000567F3"/>
    <w:rsid w:val="00060AAC"/>
    <w:rsid w:val="000828DE"/>
    <w:rsid w:val="00094CCD"/>
    <w:rsid w:val="00096347"/>
    <w:rsid w:val="000968B9"/>
    <w:rsid w:val="000A234B"/>
    <w:rsid w:val="000C39A3"/>
    <w:rsid w:val="000C688D"/>
    <w:rsid w:val="000D3855"/>
    <w:rsid w:val="000E26B6"/>
    <w:rsid w:val="000E577A"/>
    <w:rsid w:val="000F1BC3"/>
    <w:rsid w:val="000F3D75"/>
    <w:rsid w:val="00104496"/>
    <w:rsid w:val="00112607"/>
    <w:rsid w:val="001265F5"/>
    <w:rsid w:val="001526E1"/>
    <w:rsid w:val="00171162"/>
    <w:rsid w:val="00176023"/>
    <w:rsid w:val="00190E10"/>
    <w:rsid w:val="00194E9B"/>
    <w:rsid w:val="001A1080"/>
    <w:rsid w:val="001C6CFD"/>
    <w:rsid w:val="001D62CE"/>
    <w:rsid w:val="001F66A1"/>
    <w:rsid w:val="002251F0"/>
    <w:rsid w:val="00266C54"/>
    <w:rsid w:val="002A3764"/>
    <w:rsid w:val="002B12B9"/>
    <w:rsid w:val="002B6C84"/>
    <w:rsid w:val="002C2BCB"/>
    <w:rsid w:val="002D2A53"/>
    <w:rsid w:val="002D5763"/>
    <w:rsid w:val="002F30D8"/>
    <w:rsid w:val="002F51FB"/>
    <w:rsid w:val="00300618"/>
    <w:rsid w:val="0031120D"/>
    <w:rsid w:val="003147CB"/>
    <w:rsid w:val="003275F7"/>
    <w:rsid w:val="00334693"/>
    <w:rsid w:val="003458CB"/>
    <w:rsid w:val="00346AD6"/>
    <w:rsid w:val="00366FEC"/>
    <w:rsid w:val="00385C81"/>
    <w:rsid w:val="00396033"/>
    <w:rsid w:val="003963DB"/>
    <w:rsid w:val="003D4B29"/>
    <w:rsid w:val="003E7092"/>
    <w:rsid w:val="00405C2B"/>
    <w:rsid w:val="004144A9"/>
    <w:rsid w:val="00443F87"/>
    <w:rsid w:val="00450645"/>
    <w:rsid w:val="004805E8"/>
    <w:rsid w:val="004A5833"/>
    <w:rsid w:val="004A7066"/>
    <w:rsid w:val="004D0E0A"/>
    <w:rsid w:val="004D1A8A"/>
    <w:rsid w:val="004D1CA1"/>
    <w:rsid w:val="004E332A"/>
    <w:rsid w:val="004F6026"/>
    <w:rsid w:val="00501461"/>
    <w:rsid w:val="0053118D"/>
    <w:rsid w:val="00533E8A"/>
    <w:rsid w:val="005745F7"/>
    <w:rsid w:val="00577735"/>
    <w:rsid w:val="0059301A"/>
    <w:rsid w:val="00593BF1"/>
    <w:rsid w:val="005B0C58"/>
    <w:rsid w:val="005C4E4B"/>
    <w:rsid w:val="005D170A"/>
    <w:rsid w:val="005D513A"/>
    <w:rsid w:val="005F3ED0"/>
    <w:rsid w:val="00612B86"/>
    <w:rsid w:val="00620AD7"/>
    <w:rsid w:val="0063399C"/>
    <w:rsid w:val="00644D90"/>
    <w:rsid w:val="006611E6"/>
    <w:rsid w:val="006920DE"/>
    <w:rsid w:val="006A10DD"/>
    <w:rsid w:val="006B29A1"/>
    <w:rsid w:val="006C0FBF"/>
    <w:rsid w:val="006C780C"/>
    <w:rsid w:val="006D67D0"/>
    <w:rsid w:val="006E1940"/>
    <w:rsid w:val="006E1D96"/>
    <w:rsid w:val="007132C8"/>
    <w:rsid w:val="00750926"/>
    <w:rsid w:val="00770035"/>
    <w:rsid w:val="0077731B"/>
    <w:rsid w:val="00787AB0"/>
    <w:rsid w:val="00791DCB"/>
    <w:rsid w:val="007A2C2C"/>
    <w:rsid w:val="007B1C99"/>
    <w:rsid w:val="007C17F2"/>
    <w:rsid w:val="007C1DCA"/>
    <w:rsid w:val="008230C1"/>
    <w:rsid w:val="0083463D"/>
    <w:rsid w:val="0085429F"/>
    <w:rsid w:val="00867E4D"/>
    <w:rsid w:val="00872453"/>
    <w:rsid w:val="0089155B"/>
    <w:rsid w:val="008A40F9"/>
    <w:rsid w:val="008A64C2"/>
    <w:rsid w:val="009041B1"/>
    <w:rsid w:val="00914AB7"/>
    <w:rsid w:val="00923959"/>
    <w:rsid w:val="009354E2"/>
    <w:rsid w:val="00951B40"/>
    <w:rsid w:val="00976560"/>
    <w:rsid w:val="00990094"/>
    <w:rsid w:val="009A5722"/>
    <w:rsid w:val="009B3656"/>
    <w:rsid w:val="009D5FA3"/>
    <w:rsid w:val="009E0AA5"/>
    <w:rsid w:val="00A269C2"/>
    <w:rsid w:val="00A52733"/>
    <w:rsid w:val="00A55D42"/>
    <w:rsid w:val="00A9702F"/>
    <w:rsid w:val="00AA7B18"/>
    <w:rsid w:val="00AC6ECE"/>
    <w:rsid w:val="00AE7B6E"/>
    <w:rsid w:val="00B0615B"/>
    <w:rsid w:val="00B12AC2"/>
    <w:rsid w:val="00B2217E"/>
    <w:rsid w:val="00B26DD3"/>
    <w:rsid w:val="00B42C9A"/>
    <w:rsid w:val="00B64A81"/>
    <w:rsid w:val="00B8197D"/>
    <w:rsid w:val="00C03E59"/>
    <w:rsid w:val="00C056D3"/>
    <w:rsid w:val="00C11DDC"/>
    <w:rsid w:val="00C75E9E"/>
    <w:rsid w:val="00C9037B"/>
    <w:rsid w:val="00CA04BC"/>
    <w:rsid w:val="00CB0FFD"/>
    <w:rsid w:val="00CB7BEE"/>
    <w:rsid w:val="00CE2F0C"/>
    <w:rsid w:val="00D15C92"/>
    <w:rsid w:val="00D330C5"/>
    <w:rsid w:val="00D641BC"/>
    <w:rsid w:val="00D92FDB"/>
    <w:rsid w:val="00D945E5"/>
    <w:rsid w:val="00DA0021"/>
    <w:rsid w:val="00DA6AAA"/>
    <w:rsid w:val="00DA7D66"/>
    <w:rsid w:val="00DB4617"/>
    <w:rsid w:val="00DC215B"/>
    <w:rsid w:val="00DC4875"/>
    <w:rsid w:val="00DC75AB"/>
    <w:rsid w:val="00E06963"/>
    <w:rsid w:val="00E14B3B"/>
    <w:rsid w:val="00E34561"/>
    <w:rsid w:val="00E35720"/>
    <w:rsid w:val="00E4320F"/>
    <w:rsid w:val="00E45611"/>
    <w:rsid w:val="00E638D7"/>
    <w:rsid w:val="00E715C2"/>
    <w:rsid w:val="00EC27A5"/>
    <w:rsid w:val="00EC4DB8"/>
    <w:rsid w:val="00F00E01"/>
    <w:rsid w:val="00F1512C"/>
    <w:rsid w:val="00F206BC"/>
    <w:rsid w:val="00F311E4"/>
    <w:rsid w:val="00F36F87"/>
    <w:rsid w:val="00F6028D"/>
    <w:rsid w:val="00F84687"/>
    <w:rsid w:val="00FA5BAC"/>
    <w:rsid w:val="00FB47E3"/>
    <w:rsid w:val="00FC5795"/>
    <w:rsid w:val="00FD7B38"/>
    <w:rsid w:val="00FF1C49"/>
    <w:rsid w:val="00FF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0C9DD55A"/>
  <w14:defaultImageDpi w14:val="32767"/>
  <w15:chartTrackingRefBased/>
  <w15:docId w15:val="{CC1D215B-5BA4-8748-926E-31143AEDF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0C5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560"/>
    <w:pPr>
      <w:tabs>
        <w:tab w:val="center" w:pos="4680"/>
        <w:tab w:val="right" w:pos="9360"/>
      </w:tabs>
    </w:pPr>
  </w:style>
  <w:style w:type="character" w:customStyle="1" w:styleId="HeaderChar">
    <w:name w:val="Header Char"/>
    <w:basedOn w:val="DefaultParagraphFont"/>
    <w:link w:val="Header"/>
    <w:uiPriority w:val="99"/>
    <w:rsid w:val="00976560"/>
  </w:style>
  <w:style w:type="paragraph" w:styleId="Footer">
    <w:name w:val="footer"/>
    <w:basedOn w:val="Normal"/>
    <w:link w:val="FooterChar"/>
    <w:uiPriority w:val="99"/>
    <w:unhideWhenUsed/>
    <w:rsid w:val="00976560"/>
    <w:pPr>
      <w:tabs>
        <w:tab w:val="center" w:pos="4680"/>
        <w:tab w:val="right" w:pos="9360"/>
      </w:tabs>
    </w:pPr>
  </w:style>
  <w:style w:type="character" w:customStyle="1" w:styleId="FooterChar">
    <w:name w:val="Footer Char"/>
    <w:basedOn w:val="DefaultParagraphFont"/>
    <w:link w:val="Footer"/>
    <w:uiPriority w:val="99"/>
    <w:rsid w:val="00976560"/>
  </w:style>
  <w:style w:type="character" w:styleId="Hyperlink">
    <w:name w:val="Hyperlink"/>
    <w:basedOn w:val="DefaultParagraphFont"/>
    <w:uiPriority w:val="99"/>
    <w:unhideWhenUsed/>
    <w:rsid w:val="00976560"/>
    <w:rPr>
      <w:color w:val="0563C1" w:themeColor="hyperlink"/>
      <w:u w:val="single"/>
    </w:rPr>
  </w:style>
  <w:style w:type="character" w:styleId="UnresolvedMention">
    <w:name w:val="Unresolved Mention"/>
    <w:basedOn w:val="DefaultParagraphFont"/>
    <w:uiPriority w:val="99"/>
    <w:rsid w:val="00976560"/>
    <w:rPr>
      <w:color w:val="605E5C"/>
      <w:shd w:val="clear" w:color="auto" w:fill="E1DFDD"/>
    </w:rPr>
  </w:style>
  <w:style w:type="paragraph" w:styleId="ListParagraph">
    <w:name w:val="List Paragraph"/>
    <w:basedOn w:val="Normal"/>
    <w:uiPriority w:val="34"/>
    <w:qFormat/>
    <w:rsid w:val="00867E4D"/>
    <w:pPr>
      <w:ind w:left="720"/>
      <w:contextualSpacing/>
    </w:pPr>
  </w:style>
  <w:style w:type="paragraph" w:styleId="ListBullet2">
    <w:name w:val="List Bullet 2"/>
    <w:basedOn w:val="ListBullet"/>
    <w:rsid w:val="00C75E9E"/>
    <w:pPr>
      <w:numPr>
        <w:numId w:val="3"/>
      </w:numPr>
      <w:tabs>
        <w:tab w:val="clear" w:pos="680"/>
      </w:tabs>
      <w:spacing w:before="130" w:after="130" w:line="260" w:lineRule="exact"/>
      <w:ind w:left="720" w:hanging="360"/>
      <w:contextualSpacing w:val="0"/>
    </w:pPr>
    <w:rPr>
      <w:rFonts w:ascii="Univers 45 Light" w:eastAsia="Times New Roman" w:hAnsi="Univers 45 Light" w:cs="Arial"/>
      <w:kern w:val="0"/>
      <w:sz w:val="18"/>
      <w:szCs w:val="18"/>
      <w14:ligatures w14:val="none"/>
    </w:rPr>
  </w:style>
  <w:style w:type="paragraph" w:styleId="ListBullet">
    <w:name w:val="List Bullet"/>
    <w:basedOn w:val="Normal"/>
    <w:uiPriority w:val="99"/>
    <w:semiHidden/>
    <w:unhideWhenUsed/>
    <w:rsid w:val="00C75E9E"/>
    <w:pPr>
      <w:numPr>
        <w:numId w:val="4"/>
      </w:numPr>
      <w:contextualSpacing/>
    </w:pPr>
  </w:style>
  <w:style w:type="paragraph" w:styleId="ListNumber2">
    <w:name w:val="List Number 2"/>
    <w:basedOn w:val="Normal"/>
    <w:rsid w:val="00AE7B6E"/>
    <w:pPr>
      <w:numPr>
        <w:numId w:val="6"/>
      </w:numPr>
      <w:tabs>
        <w:tab w:val="clear" w:pos="643"/>
        <w:tab w:val="left" w:pos="567"/>
        <w:tab w:val="left" w:pos="1134"/>
      </w:tabs>
      <w:spacing w:line="280" w:lineRule="atLeast"/>
      <w:ind w:left="851" w:hanging="284"/>
    </w:pPr>
    <w:rPr>
      <w:rFonts w:ascii="Times New Roman" w:eastAsia="Times New Roman" w:hAnsi="Times New Roman" w:cs="Times New Roman"/>
      <w:kern w:val="0"/>
      <w:sz w:val="22"/>
      <w:szCs w:val="20"/>
      <w14:ligatures w14:val="none"/>
    </w:rPr>
  </w:style>
  <w:style w:type="character" w:customStyle="1" w:styleId="mark3rmb87ud8">
    <w:name w:val="mark3rmb87ud8"/>
    <w:basedOn w:val="DefaultParagraphFont"/>
    <w:rsid w:val="00C03E59"/>
  </w:style>
  <w:style w:type="character" w:customStyle="1" w:styleId="Heading1Char">
    <w:name w:val="Heading 1 Char"/>
    <w:basedOn w:val="DefaultParagraphFont"/>
    <w:link w:val="Heading1"/>
    <w:uiPriority w:val="9"/>
    <w:rsid w:val="005B0C5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705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2366</Words>
  <Characters>13489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Littley</dc:creator>
  <cp:keywords/>
  <dc:description/>
  <cp:lastModifiedBy>James R Littley</cp:lastModifiedBy>
  <cp:revision>35</cp:revision>
  <cp:lastPrinted>2026-06-18T15:27:00Z</cp:lastPrinted>
  <dcterms:created xsi:type="dcterms:W3CDTF">2026-08-12T14:27:00Z</dcterms:created>
  <dcterms:modified xsi:type="dcterms:W3CDTF">2026-09-17T21:59:00Z</dcterms:modified>
</cp:coreProperties>
</file>