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Times New Roman" w:cs="Times New Roman" w:eastAsia="Times New Roman" w:hAnsi="Times New Roman"/>
          <w:b/>
          <w:bCs/>
          <w:sz w:val="32"/>
          <w:szCs w:val="32"/>
        </w:rPr>
        <w:t xml:space="preserve">TAVY RONEN</w:t>
      </w:r>
    </w:p>
    <w:p>
      <w:pPr>
        <w:spacing w:after="40"/>
        <w:jc w:val="center"/>
      </w:pPr>
      <w:r>
        <w:rPr>
          <w:rFonts w:ascii="Times New Roman" w:cs="Times New Roman" w:eastAsia="Times New Roman" w:hAnsi="Times New Roman"/>
          <w:sz w:val="22"/>
          <w:szCs w:val="22"/>
        </w:rPr>
        <w:t xml:space="preserve">Professor of Finance, Rutgers Business School, Rutgers University</w:t>
      </w:r>
    </w:p>
    <w:p>
      <w:pPr>
        <w:spacing w:after="200"/>
        <w:jc w:val="center"/>
      </w:pPr>
      <w:r>
        <w:rPr>
          <w:rFonts w:ascii="Times New Roman" w:cs="Times New Roman" w:eastAsia="Times New Roman" w:hAnsi="Times New Roman"/>
          <w:sz w:val="22"/>
          <w:szCs w:val="22"/>
        </w:rPr>
        <w:t xml:space="preserve">1 Washington Park, Room 1128, Newark, NJ 07102  |  tronen@business.rutgers.edu</w:t>
      </w:r>
    </w:p>
    <w:p>
      <w:pPr>
        <w:pBdr>
          <w:bottom w:val="single" w:color="000000" w:sz="6" w:space="2"/>
        </w:pBdr>
        <w:spacing w:after="120" w:before="300"/>
      </w:pPr>
      <w:r>
        <w:rPr>
          <w:rFonts w:ascii="Times New Roman" w:cs="Times New Roman" w:eastAsia="Times New Roman" w:hAnsi="Times New Roman"/>
          <w:b/>
          <w:bCs/>
          <w:caps/>
          <w:sz w:val="24"/>
          <w:szCs w:val="24"/>
        </w:rPr>
        <w:t xml:space="preserve">Overview</w:t>
      </w:r>
    </w:p>
    <w:p>
      <w:pPr>
        <w:spacing w:after="100"/>
      </w:pPr>
      <w:r>
        <w:rPr>
          <w:rFonts w:ascii="Times New Roman" w:cs="Times New Roman" w:eastAsia="Times New Roman" w:hAnsi="Times New Roman"/>
          <w:sz w:val="22"/>
          <w:szCs w:val="22"/>
        </w:rPr>
        <w:t xml:space="preserve">Tavy Ronen is Professor of Finance at Rutgers Business School, where she is Associate Director of the Whitcomb Center for Research in Financial Services and the founding Director of the Center for Business of Fashion and the Business of Fashion Programs. Her research focuses on empirical market microstructure, the informational efficiency of equity and corporate bond markets, behavioral finance, and the application of machine learning and artificial intelligence to financial markets, including pioneering work on the informational role of images in financial decision making. She is a member of the Economic Advisory Committee of the Financial Industry Regulatory Authority (FINRA) and has served as a testifying and consulting expert in securities litigation. She has previously held faculty positions at Columbia University, New York University, and the University of Wisconsin–Madison.</w:t>
      </w:r>
    </w:p>
    <w:p>
      <w:pPr>
        <w:pBdr>
          <w:bottom w:val="single" w:color="000000" w:sz="6" w:space="2"/>
        </w:pBdr>
        <w:spacing w:after="120" w:before="300"/>
      </w:pPr>
      <w:r>
        <w:rPr>
          <w:rFonts w:ascii="Times New Roman" w:cs="Times New Roman" w:eastAsia="Times New Roman" w:hAnsi="Times New Roman"/>
          <w:b/>
          <w:bCs/>
          <w:caps/>
          <w:sz w:val="24"/>
          <w:szCs w:val="24"/>
        </w:rPr>
        <w:t xml:space="preserve">Education</w:t>
      </w:r>
    </w:p>
    <w:p>
      <w:pPr>
        <w:spacing w:after="90"/>
        <w:ind w:left="360" w:hanging="360"/>
      </w:pPr>
      <w:r>
        <w:rPr>
          <w:rFonts w:ascii="Times New Roman" w:cs="Times New Roman" w:eastAsia="Times New Roman" w:hAnsi="Times New Roman"/>
          <w:sz w:val="22"/>
          <w:szCs w:val="22"/>
        </w:rPr>
        <w:t xml:space="preserve">Ph.D., Finance, Stern School of Business, New York University, 1994</w:t>
      </w:r>
    </w:p>
    <w:p>
      <w:pPr>
        <w:spacing w:after="90"/>
        <w:ind w:left="360" w:hanging="360"/>
      </w:pPr>
      <w:r>
        <w:rPr>
          <w:rFonts w:ascii="Times New Roman" w:cs="Times New Roman" w:eastAsia="Times New Roman" w:hAnsi="Times New Roman"/>
          <w:sz w:val="22"/>
          <w:szCs w:val="22"/>
        </w:rPr>
        <w:t xml:space="preserve">M.Phil., Finance, Stern School of Business, New York University, 1992</w:t>
      </w:r>
    </w:p>
    <w:p>
      <w:pPr>
        <w:spacing w:after="90"/>
        <w:ind w:left="360" w:hanging="360"/>
      </w:pPr>
      <w:r>
        <w:rPr>
          <w:rFonts w:ascii="Times New Roman" w:cs="Times New Roman" w:eastAsia="Times New Roman" w:hAnsi="Times New Roman"/>
          <w:sz w:val="22"/>
          <w:szCs w:val="22"/>
        </w:rPr>
        <w:t xml:space="preserve">B.A., Economics, Wesleyan University, 1986</w:t>
      </w:r>
    </w:p>
    <w:p>
      <w:pPr>
        <w:pBdr>
          <w:bottom w:val="single" w:color="000000" w:sz="6" w:space="2"/>
        </w:pBdr>
        <w:spacing w:after="120" w:before="300"/>
      </w:pPr>
      <w:r>
        <w:rPr>
          <w:rFonts w:ascii="Times New Roman" w:cs="Times New Roman" w:eastAsia="Times New Roman" w:hAnsi="Times New Roman"/>
          <w:b/>
          <w:bCs/>
          <w:caps/>
          <w:sz w:val="24"/>
          <w:szCs w:val="24"/>
        </w:rPr>
        <w:t xml:space="preserve">Academic Appointments</w:t>
      </w:r>
    </w:p>
    <w:p>
      <w:pPr>
        <w:spacing w:after="90"/>
        <w:ind w:left="360" w:hanging="360"/>
      </w:pPr>
      <w:r>
        <w:rPr>
          <w:rFonts w:ascii="Times New Roman" w:cs="Times New Roman" w:eastAsia="Times New Roman" w:hAnsi="Times New Roman"/>
          <w:sz w:val="22"/>
          <w:szCs w:val="22"/>
        </w:rPr>
        <w:t xml:space="preserve">Professor of Finance, Rutgers Business School, Rutgers University (2021–Present)</w:t>
      </w:r>
    </w:p>
    <w:p>
      <w:pPr>
        <w:spacing w:after="90"/>
        <w:ind w:left="360" w:hanging="360"/>
      </w:pPr>
      <w:r>
        <w:rPr>
          <w:rFonts w:ascii="Times New Roman" w:cs="Times New Roman" w:eastAsia="Times New Roman" w:hAnsi="Times New Roman"/>
          <w:sz w:val="22"/>
          <w:szCs w:val="22"/>
        </w:rPr>
        <w:t xml:space="preserve">Associate Professor of Finance, Rutgers Business School, Rutgers University (2003–2021)</w:t>
      </w:r>
    </w:p>
    <w:p>
      <w:pPr>
        <w:spacing w:after="90"/>
        <w:ind w:left="360" w:hanging="360"/>
      </w:pPr>
      <w:r>
        <w:rPr>
          <w:rFonts w:ascii="Times New Roman" w:cs="Times New Roman" w:eastAsia="Times New Roman" w:hAnsi="Times New Roman"/>
          <w:sz w:val="22"/>
          <w:szCs w:val="22"/>
        </w:rPr>
        <w:t xml:space="preserve">Founding Director, Center for Business of Fashion and Business of Fashion Programs, Rutgers Business School (2015–Present)</w:t>
      </w:r>
    </w:p>
    <w:p>
      <w:pPr>
        <w:spacing w:after="90"/>
        <w:ind w:left="360" w:hanging="360"/>
      </w:pPr>
      <w:r>
        <w:rPr>
          <w:rFonts w:ascii="Times New Roman" w:cs="Times New Roman" w:eastAsia="Times New Roman" w:hAnsi="Times New Roman"/>
          <w:sz w:val="22"/>
          <w:szCs w:val="22"/>
        </w:rPr>
        <w:t xml:space="preserve">Associate Director, Whitcomb Center for Research in Financial Services, Rutgers Business School (2010–Present)</w:t>
      </w:r>
    </w:p>
    <w:p>
      <w:pPr>
        <w:spacing w:after="90"/>
        <w:ind w:left="360" w:hanging="360"/>
      </w:pPr>
      <w:r>
        <w:rPr>
          <w:rFonts w:ascii="Times New Roman" w:cs="Times New Roman" w:eastAsia="Times New Roman" w:hAnsi="Times New Roman"/>
          <w:sz w:val="22"/>
          <w:szCs w:val="22"/>
        </w:rPr>
        <w:t xml:space="preserve">Assistant Professor of Finance, Rutgers Business School, Rutgers University (1995–2003)</w:t>
      </w:r>
    </w:p>
    <w:p>
      <w:pPr>
        <w:spacing w:after="90"/>
        <w:ind w:left="360" w:hanging="360"/>
      </w:pPr>
      <w:r>
        <w:rPr>
          <w:rFonts w:ascii="Times New Roman" w:cs="Times New Roman" w:eastAsia="Times New Roman" w:hAnsi="Times New Roman"/>
          <w:sz w:val="22"/>
          <w:szCs w:val="22"/>
        </w:rPr>
        <w:t xml:space="preserve">Visiting Assistant Professor, Graduate School of Business, Columbia University (1998–1999)</w:t>
      </w:r>
    </w:p>
    <w:p>
      <w:pPr>
        <w:spacing w:after="90"/>
        <w:ind w:left="360" w:hanging="360"/>
      </w:pPr>
      <w:r>
        <w:rPr>
          <w:rFonts w:ascii="Times New Roman" w:cs="Times New Roman" w:eastAsia="Times New Roman" w:hAnsi="Times New Roman"/>
          <w:sz w:val="22"/>
          <w:szCs w:val="22"/>
        </w:rPr>
        <w:t xml:space="preserve">Visiting Assistant Professor, Stern School of Business, New York University (1997)</w:t>
      </w:r>
    </w:p>
    <w:p>
      <w:pPr>
        <w:spacing w:after="90"/>
        <w:ind w:left="360" w:hanging="360"/>
      </w:pPr>
      <w:r>
        <w:rPr>
          <w:rFonts w:ascii="Times New Roman" w:cs="Times New Roman" w:eastAsia="Times New Roman" w:hAnsi="Times New Roman"/>
          <w:sz w:val="22"/>
          <w:szCs w:val="22"/>
        </w:rPr>
        <w:t xml:space="preserve">Assistant Professor, University of Wisconsin–Madison (1993–1995)</w:t>
      </w:r>
    </w:p>
    <w:p>
      <w:pPr>
        <w:pBdr>
          <w:bottom w:val="single" w:color="000000" w:sz="6" w:space="2"/>
        </w:pBdr>
        <w:spacing w:after="120" w:before="300"/>
      </w:pPr>
      <w:r>
        <w:rPr>
          <w:rFonts w:ascii="Times New Roman" w:cs="Times New Roman" w:eastAsia="Times New Roman" w:hAnsi="Times New Roman"/>
          <w:b/>
          <w:bCs/>
          <w:caps/>
          <w:sz w:val="24"/>
          <w:szCs w:val="24"/>
        </w:rPr>
        <w:t xml:space="preserve">Professional Appointments</w:t>
      </w:r>
    </w:p>
    <w:p>
      <w:pPr>
        <w:spacing w:after="90"/>
        <w:ind w:left="360" w:hanging="360"/>
      </w:pPr>
      <w:r>
        <w:rPr>
          <w:rFonts w:ascii="Times New Roman" w:cs="Times New Roman" w:eastAsia="Times New Roman" w:hAnsi="Times New Roman"/>
          <w:sz w:val="22"/>
          <w:szCs w:val="22"/>
        </w:rPr>
        <w:t xml:space="preserve">Member, Economic Advisory Committee, Financial Industry Regulatory Authority (FINRA) (2023–Present)</w:t>
      </w:r>
    </w:p>
    <w:p>
      <w:pPr>
        <w:spacing w:after="90"/>
        <w:ind w:left="360" w:hanging="360"/>
      </w:pPr>
      <w:r>
        <w:rPr>
          <w:rFonts w:ascii="Times New Roman" w:cs="Times New Roman" w:eastAsia="Times New Roman" w:hAnsi="Times New Roman"/>
          <w:sz w:val="22"/>
          <w:szCs w:val="22"/>
        </w:rPr>
        <w:t xml:space="preserve">Director and Consultant, Ronen Economics (2002–Present)</w:t>
      </w:r>
    </w:p>
    <w:p>
      <w:pPr>
        <w:spacing w:after="90"/>
        <w:ind w:left="360" w:hanging="360"/>
      </w:pPr>
      <w:r>
        <w:rPr>
          <w:rFonts w:ascii="Times New Roman" w:cs="Times New Roman" w:eastAsia="Times New Roman" w:hAnsi="Times New Roman"/>
          <w:sz w:val="22"/>
          <w:szCs w:val="22"/>
        </w:rPr>
        <w:t xml:space="preserve">Academic Affiliate, Stanford Consulting Group, Inc. (2006–Present)</w:t>
      </w:r>
    </w:p>
    <w:p>
      <w:pPr>
        <w:pBdr>
          <w:bottom w:val="single" w:color="000000" w:sz="6" w:space="2"/>
        </w:pBdr>
        <w:spacing w:after="120" w:before="300"/>
      </w:pPr>
      <w:r>
        <w:rPr>
          <w:rFonts w:ascii="Times New Roman" w:cs="Times New Roman" w:eastAsia="Times New Roman" w:hAnsi="Times New Roman"/>
          <w:b/>
          <w:bCs/>
          <w:caps/>
          <w:sz w:val="24"/>
          <w:szCs w:val="24"/>
        </w:rPr>
        <w:t xml:space="preserve">Publications in Refereed Journals</w:t>
      </w:r>
    </w:p>
    <w:p>
      <w:pPr>
        <w:spacing w:after="90"/>
        <w:ind w:left="360" w:hanging="360"/>
      </w:pPr>
      <w:r>
        <w:rPr>
          <w:rFonts w:ascii="Times New Roman" w:cs="Times New Roman" w:eastAsia="Times New Roman" w:hAnsi="Times New Roman"/>
          <w:sz w:val="22"/>
          <w:szCs w:val="22"/>
        </w:rPr>
        <w:t xml:space="preserve">Tests and Properties of Variance Ratios in Microstructure Studies, </w:t>
      </w:r>
      <w:r>
        <w:rPr>
          <w:rFonts w:ascii="Times New Roman" w:cs="Times New Roman" w:eastAsia="Times New Roman" w:hAnsi="Times New Roman"/>
          <w:i/>
          <w:iCs/>
          <w:sz w:val="22"/>
          <w:szCs w:val="22"/>
        </w:rPr>
        <w:t xml:space="preserve">Journal of Financial and Quantitative Analysis</w:t>
      </w:r>
      <w:r>
        <w:rPr>
          <w:rFonts w:ascii="Times New Roman" w:cs="Times New Roman" w:eastAsia="Times New Roman" w:hAnsi="Times New Roman"/>
          <w:sz w:val="22"/>
          <w:szCs w:val="22"/>
        </w:rPr>
        <w:t xml:space="preserve">, 32, 183–204, June 1997.</w:t>
      </w:r>
    </w:p>
    <w:p>
      <w:pPr>
        <w:spacing w:after="90"/>
        <w:ind w:left="360" w:hanging="360"/>
      </w:pPr>
      <w:r>
        <w:rPr>
          <w:rFonts w:ascii="Times New Roman" w:cs="Times New Roman" w:eastAsia="Times New Roman" w:hAnsi="Times New Roman"/>
          <w:sz w:val="22"/>
          <w:szCs w:val="22"/>
        </w:rPr>
        <w:t xml:space="preserve">Trading Structure and Overnight Information: A Natural Experiment from the Tel-Aviv Stock Exchange, </w:t>
      </w:r>
      <w:r>
        <w:rPr>
          <w:rFonts w:ascii="Times New Roman" w:cs="Times New Roman" w:eastAsia="Times New Roman" w:hAnsi="Times New Roman"/>
          <w:i/>
          <w:iCs/>
          <w:sz w:val="22"/>
          <w:szCs w:val="22"/>
        </w:rPr>
        <w:t xml:space="preserve">Journal of Banking and Finance</w:t>
      </w:r>
      <w:r>
        <w:rPr>
          <w:rFonts w:ascii="Times New Roman" w:cs="Times New Roman" w:eastAsia="Times New Roman" w:hAnsi="Times New Roman"/>
          <w:sz w:val="22"/>
          <w:szCs w:val="22"/>
        </w:rPr>
        <w:t xml:space="preserve">, 22, 489–512, May 1998. Lead article; winner of the Iddo Sarnat Award for best paper, Journal of Banking and Finance, 1998.</w:t>
      </w:r>
    </w:p>
    <w:p>
      <w:pPr>
        <w:spacing w:after="90"/>
        <w:ind w:left="360" w:hanging="360"/>
      </w:pPr>
      <w:r>
        <w:rPr>
          <w:rFonts w:ascii="Times New Roman" w:cs="Times New Roman" w:eastAsia="Times New Roman" w:hAnsi="Times New Roman"/>
          <w:sz w:val="22"/>
          <w:szCs w:val="22"/>
        </w:rPr>
        <w:t xml:space="preserve">Teenies Anyone? (with Daniel Weaver), </w:t>
      </w:r>
      <w:r>
        <w:rPr>
          <w:rFonts w:ascii="Times New Roman" w:cs="Times New Roman" w:eastAsia="Times New Roman" w:hAnsi="Times New Roman"/>
          <w:i/>
          <w:iCs/>
          <w:sz w:val="22"/>
          <w:szCs w:val="22"/>
        </w:rPr>
        <w:t xml:space="preserve">Journal of Financial Markets</w:t>
      </w:r>
      <w:r>
        <w:rPr>
          <w:rFonts w:ascii="Times New Roman" w:cs="Times New Roman" w:eastAsia="Times New Roman" w:hAnsi="Times New Roman"/>
          <w:sz w:val="22"/>
          <w:szCs w:val="22"/>
        </w:rPr>
        <w:t xml:space="preserve">, 4, 231–260, 2001.</w:t>
      </w:r>
    </w:p>
    <w:p>
      <w:pPr>
        <w:spacing w:after="90"/>
        <w:ind w:left="360" w:hanging="360"/>
      </w:pPr>
      <w:r>
        <w:rPr>
          <w:rFonts w:ascii="Times New Roman" w:cs="Times New Roman" w:eastAsia="Times New Roman" w:hAnsi="Times New Roman"/>
          <w:sz w:val="22"/>
          <w:szCs w:val="22"/>
        </w:rPr>
        <w:t xml:space="preserve">The Informational Efficiency of the Corporate Bond Market: An Intraday Analysis (with Edith S. Hotchkiss), </w:t>
      </w:r>
      <w:r>
        <w:rPr>
          <w:rFonts w:ascii="Times New Roman" w:cs="Times New Roman" w:eastAsia="Times New Roman" w:hAnsi="Times New Roman"/>
          <w:i/>
          <w:iCs/>
          <w:sz w:val="22"/>
          <w:szCs w:val="22"/>
        </w:rPr>
        <w:t xml:space="preserve">Review of Financial Studies</w:t>
      </w:r>
      <w:r>
        <w:rPr>
          <w:rFonts w:ascii="Times New Roman" w:cs="Times New Roman" w:eastAsia="Times New Roman" w:hAnsi="Times New Roman"/>
          <w:sz w:val="22"/>
          <w:szCs w:val="22"/>
        </w:rPr>
        <w:t xml:space="preserve">, Volume 15, Issue 5, 2002, pp. 1325–1354. Lead article.</w:t>
      </w:r>
    </w:p>
    <w:p>
      <w:pPr>
        <w:spacing w:after="90"/>
        <w:ind w:left="360" w:hanging="360"/>
      </w:pPr>
      <w:r>
        <w:rPr>
          <w:rFonts w:ascii="Times New Roman" w:cs="Times New Roman" w:eastAsia="Times New Roman" w:hAnsi="Times New Roman"/>
          <w:sz w:val="22"/>
          <w:szCs w:val="22"/>
        </w:rPr>
        <w:t xml:space="preserve">On the Tension Between Full Revelation and Earnings Management: A Reconsideration of the Revelation Principle (with Varda Yaari), </w:t>
      </w:r>
      <w:r>
        <w:rPr>
          <w:rFonts w:ascii="Times New Roman" w:cs="Times New Roman" w:eastAsia="Times New Roman" w:hAnsi="Times New Roman"/>
          <w:i/>
          <w:iCs/>
          <w:sz w:val="22"/>
          <w:szCs w:val="22"/>
        </w:rPr>
        <w:t xml:space="preserve">Journal of Accounting, Auditing, and Finance</w:t>
      </w:r>
      <w:r>
        <w:rPr>
          <w:rFonts w:ascii="Times New Roman" w:cs="Times New Roman" w:eastAsia="Times New Roman" w:hAnsi="Times New Roman"/>
          <w:sz w:val="22"/>
          <w:szCs w:val="22"/>
        </w:rPr>
        <w:t xml:space="preserve">, September 2002.</w:t>
      </w:r>
    </w:p>
    <w:p>
      <w:pPr>
        <w:spacing w:after="90"/>
        <w:ind w:left="360" w:hanging="360"/>
      </w:pPr>
      <w:r>
        <w:rPr>
          <w:rFonts w:ascii="Times New Roman" w:cs="Times New Roman" w:eastAsia="Times New Roman" w:hAnsi="Times New Roman"/>
          <w:sz w:val="22"/>
          <w:szCs w:val="22"/>
        </w:rPr>
        <w:t xml:space="preserve">Price Continuity and Volatility (with Daniel Weaver, Joseph Tzur, and Varda Yaari), </w:t>
      </w:r>
      <w:r>
        <w:rPr>
          <w:rFonts w:ascii="Times New Roman" w:cs="Times New Roman" w:eastAsia="Times New Roman" w:hAnsi="Times New Roman"/>
          <w:i/>
          <w:iCs/>
          <w:sz w:val="22"/>
          <w:szCs w:val="22"/>
        </w:rPr>
        <w:t xml:space="preserve">Estonian Business School Review</w:t>
      </w:r>
      <w:r>
        <w:rPr>
          <w:rFonts w:ascii="Times New Roman" w:cs="Times New Roman" w:eastAsia="Times New Roman" w:hAnsi="Times New Roman"/>
          <w:sz w:val="22"/>
          <w:szCs w:val="22"/>
        </w:rPr>
        <w:t xml:space="preserve">, Summer 2002.</w:t>
      </w:r>
    </w:p>
    <w:p>
      <w:pPr>
        <w:spacing w:after="90"/>
        <w:ind w:left="360" w:hanging="360"/>
      </w:pPr>
      <w:r>
        <w:rPr>
          <w:rFonts w:ascii="Times New Roman" w:cs="Times New Roman" w:eastAsia="Times New Roman" w:hAnsi="Times New Roman"/>
          <w:sz w:val="22"/>
          <w:szCs w:val="22"/>
        </w:rPr>
        <w:t xml:space="preserve">Does the Increased Flexibility in US GAAP Enhance Market Efficiency? (with Varda Yaari and Joseph Tzur), </w:t>
      </w:r>
      <w:r>
        <w:rPr>
          <w:rFonts w:ascii="Times New Roman" w:cs="Times New Roman" w:eastAsia="Times New Roman" w:hAnsi="Times New Roman"/>
          <w:i/>
          <w:iCs/>
          <w:sz w:val="22"/>
          <w:szCs w:val="22"/>
        </w:rPr>
        <w:t xml:space="preserve">Estonian Business School Review</w:t>
      </w:r>
      <w:r>
        <w:rPr>
          <w:rFonts w:ascii="Times New Roman" w:cs="Times New Roman" w:eastAsia="Times New Roman" w:hAnsi="Times New Roman"/>
          <w:sz w:val="22"/>
          <w:szCs w:val="22"/>
        </w:rPr>
        <w:t xml:space="preserve">, Summer 2002.</w:t>
      </w:r>
    </w:p>
    <w:p>
      <w:pPr>
        <w:spacing w:after="90"/>
        <w:ind w:left="360" w:hanging="360"/>
      </w:pPr>
      <w:r>
        <w:rPr>
          <w:rFonts w:ascii="Times New Roman" w:cs="Times New Roman" w:eastAsia="Times New Roman" w:hAnsi="Times New Roman"/>
          <w:sz w:val="22"/>
          <w:szCs w:val="22"/>
        </w:rPr>
        <w:t xml:space="preserve">The Effect of Voluntary Disclosure and Preemptive Pre-Announcements on Earnings Response Coefficients (ERC) When Firms Manage Earnings (with Joshua Ronen and Varda Yaari), </w:t>
      </w:r>
      <w:r>
        <w:rPr>
          <w:rFonts w:ascii="Times New Roman" w:cs="Times New Roman" w:eastAsia="Times New Roman" w:hAnsi="Times New Roman"/>
          <w:i/>
          <w:iCs/>
          <w:sz w:val="22"/>
          <w:szCs w:val="22"/>
        </w:rPr>
        <w:t xml:space="preserve">Journal of Accounting, Auditing, and Finance</w:t>
      </w:r>
      <w:r>
        <w:rPr>
          <w:rFonts w:ascii="Times New Roman" w:cs="Times New Roman" w:eastAsia="Times New Roman" w:hAnsi="Times New Roman"/>
          <w:sz w:val="22"/>
          <w:szCs w:val="22"/>
        </w:rPr>
        <w:t xml:space="preserve">, Volume 18, Issue 3, Summer 2003.</w:t>
      </w:r>
    </w:p>
    <w:p>
      <w:pPr>
        <w:spacing w:after="90"/>
        <w:ind w:left="360" w:hanging="360"/>
      </w:pPr>
      <w:r>
        <w:rPr>
          <w:rFonts w:ascii="Times New Roman" w:cs="Times New Roman" w:eastAsia="Times New Roman" w:hAnsi="Times New Roman"/>
          <w:sz w:val="22"/>
          <w:szCs w:val="22"/>
        </w:rPr>
        <w:t xml:space="preserve">Observable Consequences of Trading Structure Differences: On the Use of Variance Ratios in Microstructure Studies, </w:t>
      </w:r>
      <w:r>
        <w:rPr>
          <w:rFonts w:ascii="Times New Roman" w:cs="Times New Roman" w:eastAsia="Times New Roman" w:hAnsi="Times New Roman"/>
          <w:i/>
          <w:iCs/>
          <w:sz w:val="22"/>
          <w:szCs w:val="22"/>
        </w:rPr>
        <w:t xml:space="preserve">Review of Quantitative Finance and Accounting</w:t>
      </w:r>
      <w:r>
        <w:rPr>
          <w:rFonts w:ascii="Times New Roman" w:cs="Times New Roman" w:eastAsia="Times New Roman" w:hAnsi="Times New Roman"/>
          <w:sz w:val="22"/>
          <w:szCs w:val="22"/>
        </w:rPr>
        <w:t xml:space="preserve">, Volume 20, Number 2, 2003, pp. 187–200.</w:t>
      </w:r>
    </w:p>
    <w:p>
      <w:pPr>
        <w:spacing w:after="90"/>
        <w:ind w:left="360" w:hanging="360"/>
      </w:pPr>
      <w:r>
        <w:rPr>
          <w:rFonts w:ascii="Times New Roman" w:cs="Times New Roman" w:eastAsia="Times New Roman" w:hAnsi="Times New Roman"/>
          <w:sz w:val="22"/>
          <w:szCs w:val="22"/>
        </w:rPr>
        <w:t xml:space="preserve">Bootstrap Refinements of Microstructure Tests (with Tom George and Chuan Yang Huang), </w:t>
      </w:r>
      <w:r>
        <w:rPr>
          <w:rFonts w:ascii="Times New Roman" w:cs="Times New Roman" w:eastAsia="Times New Roman" w:hAnsi="Times New Roman"/>
          <w:i/>
          <w:iCs/>
          <w:sz w:val="22"/>
          <w:szCs w:val="22"/>
        </w:rPr>
        <w:t xml:space="preserve">Review of Quantitative Finance and Accounting</w:t>
      </w:r>
      <w:r>
        <w:rPr>
          <w:rFonts w:ascii="Times New Roman" w:cs="Times New Roman" w:eastAsia="Times New Roman" w:hAnsi="Times New Roman"/>
          <w:sz w:val="22"/>
          <w:szCs w:val="22"/>
        </w:rPr>
        <w:t xml:space="preserve">, Volume 35, No. 1, 2010.</w:t>
      </w:r>
    </w:p>
    <w:p>
      <w:pPr>
        <w:spacing w:after="90"/>
        <w:ind w:left="360" w:hanging="360"/>
      </w:pPr>
      <w:r>
        <w:rPr>
          <w:rFonts w:ascii="Times New Roman" w:cs="Times New Roman" w:eastAsia="Times New Roman" w:hAnsi="Times New Roman"/>
          <w:sz w:val="22"/>
          <w:szCs w:val="22"/>
        </w:rPr>
        <w:t xml:space="preserve">Trade and Information in the Corporate Bond Market (with Xing Zhou), </w:t>
      </w:r>
      <w:r>
        <w:rPr>
          <w:rFonts w:ascii="Times New Roman" w:cs="Times New Roman" w:eastAsia="Times New Roman" w:hAnsi="Times New Roman"/>
          <w:i/>
          <w:iCs/>
          <w:sz w:val="22"/>
          <w:szCs w:val="22"/>
        </w:rPr>
        <w:t xml:space="preserve">Journal of Financial Markets</w:t>
      </w:r>
      <w:r>
        <w:rPr>
          <w:rFonts w:ascii="Times New Roman" w:cs="Times New Roman" w:eastAsia="Times New Roman" w:hAnsi="Times New Roman"/>
          <w:sz w:val="22"/>
          <w:szCs w:val="22"/>
        </w:rPr>
        <w:t xml:space="preserve">, Volume 16, Issue 1, 2013.</w:t>
      </w:r>
    </w:p>
    <w:p>
      <w:pPr>
        <w:spacing w:after="90"/>
        <w:ind w:left="360" w:hanging="360"/>
      </w:pPr>
      <w:r>
        <w:rPr>
          <w:rFonts w:ascii="Times New Roman" w:cs="Times New Roman" w:eastAsia="Times New Roman" w:hAnsi="Times New Roman"/>
          <w:sz w:val="22"/>
          <w:szCs w:val="22"/>
        </w:rPr>
        <w:t xml:space="preserve">When an Executive Departs: An Information Content Story (with Seungham Nam and Joshua Ronen), </w:t>
      </w:r>
      <w:r>
        <w:rPr>
          <w:rFonts w:ascii="Times New Roman" w:cs="Times New Roman" w:eastAsia="Times New Roman" w:hAnsi="Times New Roman"/>
          <w:i/>
          <w:iCs/>
          <w:sz w:val="22"/>
          <w:szCs w:val="22"/>
        </w:rPr>
        <w:t xml:space="preserve">Contemporary Accounting Research</w:t>
      </w:r>
      <w:r>
        <w:rPr>
          <w:rFonts w:ascii="Times New Roman" w:cs="Times New Roman" w:eastAsia="Times New Roman" w:hAnsi="Times New Roman"/>
          <w:sz w:val="22"/>
          <w:szCs w:val="22"/>
        </w:rPr>
        <w:t xml:space="preserve">, 2018.</w:t>
      </w:r>
    </w:p>
    <w:p>
      <w:pPr>
        <w:spacing w:after="90"/>
        <w:ind w:left="360" w:hanging="360"/>
      </w:pPr>
      <w:r>
        <w:rPr>
          <w:rFonts w:ascii="Times New Roman" w:cs="Times New Roman" w:eastAsia="Times New Roman" w:hAnsi="Times New Roman"/>
          <w:sz w:val="22"/>
          <w:szCs w:val="22"/>
        </w:rPr>
        <w:t xml:space="preserve">Risk Management and the Reliability of End-of-Day Consensus Prices: Evidence from the CDS Market (with Oleg Sokolinskiy and Ben Sopranzetti), </w:t>
      </w:r>
      <w:r>
        <w:rPr>
          <w:rFonts w:ascii="Times New Roman" w:cs="Times New Roman" w:eastAsia="Times New Roman" w:hAnsi="Times New Roman"/>
          <w:i/>
          <w:iCs/>
          <w:sz w:val="22"/>
          <w:szCs w:val="22"/>
        </w:rPr>
        <w:t xml:space="preserve">Review of Quantitative Finance and Accounting</w:t>
      </w:r>
      <w:r>
        <w:rPr>
          <w:rFonts w:ascii="Times New Roman" w:cs="Times New Roman" w:eastAsia="Times New Roman" w:hAnsi="Times New Roman"/>
          <w:sz w:val="22"/>
          <w:szCs w:val="22"/>
        </w:rPr>
        <w:t xml:space="preserve">, October 2019.</w:t>
      </w:r>
    </w:p>
    <w:p>
      <w:pPr>
        <w:spacing w:after="90"/>
        <w:ind w:left="360" w:hanging="360"/>
      </w:pPr>
      <w:r>
        <w:rPr>
          <w:rFonts w:ascii="Times New Roman" w:cs="Times New Roman" w:eastAsia="Times New Roman" w:hAnsi="Times New Roman"/>
          <w:sz w:val="22"/>
          <w:szCs w:val="22"/>
        </w:rPr>
        <w:t xml:space="preserve">Unfair “Fair Value” in Illiquid Markets: Information Spillover Effects in Times of Crisis (with Alex Dontoh, Fayez Elayan, and Joshua Ronen), </w:t>
      </w:r>
      <w:r>
        <w:rPr>
          <w:rFonts w:ascii="Times New Roman" w:cs="Times New Roman" w:eastAsia="Times New Roman" w:hAnsi="Times New Roman"/>
          <w:i/>
          <w:iCs/>
          <w:sz w:val="22"/>
          <w:szCs w:val="22"/>
        </w:rPr>
        <w:t xml:space="preserve">Management Science</w:t>
      </w:r>
      <w:r>
        <w:rPr>
          <w:rFonts w:ascii="Times New Roman" w:cs="Times New Roman" w:eastAsia="Times New Roman" w:hAnsi="Times New Roman"/>
          <w:sz w:val="22"/>
          <w:szCs w:val="22"/>
        </w:rPr>
        <w:t xml:space="preserve">, December 2020.</w:t>
      </w:r>
    </w:p>
    <w:p>
      <w:pPr>
        <w:spacing w:after="90"/>
        <w:ind w:left="360" w:hanging="360"/>
      </w:pPr>
      <w:r>
        <w:rPr>
          <w:rFonts w:ascii="Times New Roman" w:cs="Times New Roman" w:eastAsia="Times New Roman" w:hAnsi="Times New Roman"/>
          <w:sz w:val="22"/>
          <w:szCs w:val="22"/>
        </w:rPr>
        <w:t xml:space="preserve">The Informational Role of Imagery in Financial Decision Making: A New Approach (with Joshua Ronen, Mi (Jamie) Zhou, and Susan Gans), </w:t>
      </w:r>
      <w:r>
        <w:rPr>
          <w:rFonts w:ascii="Times New Roman" w:cs="Times New Roman" w:eastAsia="Times New Roman" w:hAnsi="Times New Roman"/>
          <w:i/>
          <w:iCs/>
          <w:sz w:val="22"/>
          <w:szCs w:val="22"/>
        </w:rPr>
        <w:t xml:space="preserve">Journal of Behavioral and Experimental Finance</w:t>
      </w:r>
      <w:r>
        <w:rPr>
          <w:rFonts w:ascii="Times New Roman" w:cs="Times New Roman" w:eastAsia="Times New Roman" w:hAnsi="Times New Roman"/>
          <w:sz w:val="22"/>
          <w:szCs w:val="22"/>
        </w:rPr>
        <w:t xml:space="preserve">, Volume 40, December 2023.</w:t>
      </w:r>
    </w:p>
    <w:p>
      <w:pPr>
        <w:spacing w:after="90"/>
        <w:ind w:left="360" w:hanging="360"/>
      </w:pPr>
      <w:r>
        <w:rPr>
          <w:rFonts w:ascii="Times New Roman" w:cs="Times New Roman" w:eastAsia="Times New Roman" w:hAnsi="Times New Roman"/>
          <w:sz w:val="22"/>
          <w:szCs w:val="22"/>
        </w:rPr>
        <w:t xml:space="preserve">Machine Learning and Trade Direction Classification: Insights from the Corporate Bond Market (with Mark Fedenia and Seunghan Nam), </w:t>
      </w:r>
      <w:r>
        <w:rPr>
          <w:rFonts w:ascii="Times New Roman" w:cs="Times New Roman" w:eastAsia="Times New Roman" w:hAnsi="Times New Roman"/>
          <w:i/>
          <w:iCs/>
          <w:sz w:val="22"/>
          <w:szCs w:val="22"/>
        </w:rPr>
        <w:t xml:space="preserve">Review of Quantitative Finance and Accounting</w:t>
      </w:r>
      <w:r>
        <w:rPr>
          <w:rFonts w:ascii="Times New Roman" w:cs="Times New Roman" w:eastAsia="Times New Roman" w:hAnsi="Times New Roman"/>
          <w:sz w:val="22"/>
          <w:szCs w:val="22"/>
        </w:rPr>
        <w:t xml:space="preserve">, 63, 1–36, July 2024.</w:t>
      </w:r>
    </w:p>
    <w:p>
      <w:pPr>
        <w:spacing w:after="90"/>
        <w:ind w:left="360" w:hanging="360"/>
      </w:pPr>
      <w:r>
        <w:rPr>
          <w:rFonts w:ascii="Times New Roman" w:cs="Times New Roman" w:eastAsia="Times New Roman" w:hAnsi="Times New Roman"/>
          <w:sz w:val="22"/>
          <w:szCs w:val="22"/>
        </w:rPr>
        <w:t xml:space="preserve">Images Tell Stories (with Joshua Ronen and Mi Zhou), </w:t>
      </w:r>
      <w:r>
        <w:rPr>
          <w:rFonts w:ascii="Times New Roman" w:cs="Times New Roman" w:eastAsia="Times New Roman" w:hAnsi="Times New Roman"/>
          <w:i/>
          <w:iCs/>
          <w:sz w:val="22"/>
          <w:szCs w:val="22"/>
        </w:rPr>
        <w:t xml:space="preserve">Financial Analysts Journal</w:t>
      </w:r>
      <w:r>
        <w:rPr>
          <w:rFonts w:ascii="Times New Roman" w:cs="Times New Roman" w:eastAsia="Times New Roman" w:hAnsi="Times New Roman"/>
          <w:sz w:val="22"/>
          <w:szCs w:val="22"/>
        </w:rPr>
        <w:t xml:space="preserve">, Volume 81, Issue 2, May 2025. Lead article.</w:t>
      </w:r>
    </w:p>
    <w:p>
      <w:pPr>
        <w:spacing w:after="90"/>
        <w:ind w:left="360" w:hanging="360"/>
      </w:pPr>
      <w:r>
        <w:rPr>
          <w:rFonts w:ascii="Times New Roman" w:cs="Times New Roman" w:eastAsia="Times New Roman" w:hAnsi="Times New Roman"/>
          <w:sz w:val="22"/>
          <w:szCs w:val="22"/>
        </w:rPr>
        <w:t xml:space="preserve">“Show Me!” The Informativeness of Images in Firms’ Annual Reports (with Azi Ben-Rephael, Joshua Ronen, and Mi (Jamie) Zhou), accepted, </w:t>
      </w:r>
      <w:r>
        <w:rPr>
          <w:rFonts w:ascii="Times New Roman" w:cs="Times New Roman" w:eastAsia="Times New Roman" w:hAnsi="Times New Roman"/>
          <w:i/>
          <w:iCs/>
          <w:sz w:val="22"/>
          <w:szCs w:val="22"/>
        </w:rPr>
        <w:t xml:space="preserve">Review of Accounting Studies</w:t>
      </w:r>
      <w:r>
        <w:rPr>
          <w:rFonts w:ascii="Times New Roman" w:cs="Times New Roman" w:eastAsia="Times New Roman" w:hAnsi="Times New Roman"/>
          <w:sz w:val="22"/>
          <w:szCs w:val="22"/>
        </w:rPr>
        <w:t xml:space="preserve">. (Previously titled “Show Me!” The Informativeness of Images, and Do Images Provide Relevant Information to Investors? An Exploratory Study.)</w:t>
      </w:r>
    </w:p>
    <w:p>
      <w:pPr>
        <w:pBdr>
          <w:bottom w:val="single" w:color="000000" w:sz="6" w:space="2"/>
        </w:pBdr>
        <w:spacing w:after="120" w:before="300"/>
      </w:pPr>
      <w:r>
        <w:rPr>
          <w:rFonts w:ascii="Times New Roman" w:cs="Times New Roman" w:eastAsia="Times New Roman" w:hAnsi="Times New Roman"/>
          <w:b/>
          <w:bCs/>
          <w:caps/>
          <w:sz w:val="24"/>
          <w:szCs w:val="24"/>
        </w:rPr>
        <w:t xml:space="preserve">Books</w:t>
      </w:r>
    </w:p>
    <w:p>
      <w:pPr>
        <w:spacing w:after="90"/>
        <w:ind w:left="360" w:hanging="360"/>
      </w:pPr>
      <w:r>
        <w:rPr>
          <w:rFonts w:ascii="Times New Roman" w:cs="Times New Roman" w:eastAsia="Times New Roman" w:hAnsi="Times New Roman"/>
          <w:sz w:val="22"/>
          <w:szCs w:val="22"/>
        </w:rPr>
        <w:t xml:space="preserve">Edited book: </w:t>
      </w:r>
      <w:r>
        <w:rPr>
          <w:rFonts w:ascii="Times New Roman" w:cs="Times New Roman" w:eastAsia="Times New Roman" w:hAnsi="Times New Roman"/>
          <w:i/>
          <w:iCs/>
          <w:sz w:val="22"/>
          <w:szCs w:val="22"/>
        </w:rPr>
        <w:t xml:space="preserve">Essays in Microstructure in Honor of David K. Whitcomb</w:t>
      </w:r>
      <w:r>
        <w:rPr>
          <w:rFonts w:ascii="Times New Roman" w:cs="Times New Roman" w:eastAsia="Times New Roman" w:hAnsi="Times New Roman"/>
          <w:sz w:val="22"/>
          <w:szCs w:val="22"/>
        </w:rPr>
        <w:t xml:space="preserve"> (co-edited with Ivan E. Brick and Cheng-Few Lee), 2006, in Advances in Quantitative Analysis of Finance and Accounting, Volume 3 (includes co-authored introduction).</w:t>
      </w:r>
    </w:p>
    <w:p>
      <w:pPr>
        <w:spacing w:after="90"/>
        <w:ind w:left="360" w:hanging="360"/>
      </w:pPr>
      <w:r>
        <w:rPr>
          <w:rFonts w:ascii="Times New Roman" w:cs="Times New Roman" w:eastAsia="Times New Roman" w:hAnsi="Times New Roman"/>
          <w:sz w:val="22"/>
          <w:szCs w:val="22"/>
        </w:rPr>
        <w:t xml:space="preserve">Reprint in book: Unfair “Fair Value” in Illiquid Markets: Information Spillover Effects in Times of Crisis (with Alex Dontoh, Fayez Elayan, and Joshua Ronen), in </w:t>
      </w:r>
      <w:r>
        <w:rPr>
          <w:rFonts w:ascii="Times New Roman" w:cs="Times New Roman" w:eastAsia="Times New Roman" w:hAnsi="Times New Roman"/>
          <w:i/>
          <w:iCs/>
          <w:sz w:val="22"/>
          <w:szCs w:val="22"/>
        </w:rPr>
        <w:t xml:space="preserve">Financial Reports Quality and Transparency: Financial Statements Insurance and Fair Values</w:t>
      </w:r>
      <w:r>
        <w:rPr>
          <w:rFonts w:ascii="Times New Roman" w:cs="Times New Roman" w:eastAsia="Times New Roman" w:hAnsi="Times New Roman"/>
          <w:sz w:val="22"/>
          <w:szCs w:val="22"/>
        </w:rPr>
        <w:t xml:space="preserve">, Eliva Press, March 2021.</w:t>
      </w:r>
    </w:p>
    <w:p>
      <w:pPr>
        <w:pBdr>
          <w:bottom w:val="single" w:color="000000" w:sz="6" w:space="2"/>
        </w:pBdr>
        <w:spacing w:after="120" w:before="300"/>
      </w:pPr>
      <w:r>
        <w:rPr>
          <w:rFonts w:ascii="Times New Roman" w:cs="Times New Roman" w:eastAsia="Times New Roman" w:hAnsi="Times New Roman"/>
          <w:b/>
          <w:bCs/>
          <w:caps/>
          <w:sz w:val="24"/>
          <w:szCs w:val="24"/>
        </w:rPr>
        <w:t xml:space="preserve">Honors and Awards (Selected)</w:t>
      </w:r>
    </w:p>
    <w:p>
      <w:pPr>
        <w:spacing w:after="90"/>
        <w:ind w:left="360" w:hanging="360"/>
      </w:pPr>
      <w:r>
        <w:rPr>
          <w:rFonts w:ascii="Times New Roman" w:cs="Times New Roman" w:eastAsia="Times New Roman" w:hAnsi="Times New Roman"/>
          <w:sz w:val="22"/>
          <w:szCs w:val="22"/>
        </w:rPr>
        <w:t xml:space="preserve">Iddo Sarnat Award for best paper, Journal of Banking and Finance, 1998.</w:t>
      </w:r>
    </w:p>
    <w:p>
      <w:pPr>
        <w:spacing w:after="90"/>
        <w:ind w:left="360" w:hanging="360"/>
      </w:pPr>
      <w:r>
        <w:rPr>
          <w:rFonts w:ascii="Times New Roman" w:cs="Times New Roman" w:eastAsia="Times New Roman" w:hAnsi="Times New Roman"/>
          <w:sz w:val="22"/>
          <w:szCs w:val="22"/>
        </w:rPr>
        <w:t xml:space="preserve">Best Pitch Award in Markets &amp; Investments, 2021 FMA European Conference.</w:t>
      </w:r>
    </w:p>
    <w:p>
      <w:pPr>
        <w:spacing w:after="90"/>
        <w:ind w:left="360" w:hanging="360"/>
      </w:pPr>
      <w:r>
        <w:rPr>
          <w:rFonts w:ascii="Times New Roman" w:cs="Times New Roman" w:eastAsia="Times New Roman" w:hAnsi="Times New Roman"/>
          <w:sz w:val="22"/>
          <w:szCs w:val="22"/>
        </w:rPr>
        <w:t xml:space="preserve">RBS Dean’s Meritorious Service Award, 2022.</w:t>
      </w:r>
    </w:p>
    <w:p>
      <w:pPr>
        <w:pBdr>
          <w:bottom w:val="single" w:color="000000" w:sz="6" w:space="2"/>
        </w:pBdr>
        <w:spacing w:after="120" w:before="300"/>
      </w:pPr>
      <w:r>
        <w:rPr>
          <w:rFonts w:ascii="Times New Roman" w:cs="Times New Roman" w:eastAsia="Times New Roman" w:hAnsi="Times New Roman"/>
          <w:b/>
          <w:bCs/>
          <w:caps/>
          <w:sz w:val="24"/>
          <w:szCs w:val="24"/>
        </w:rPr>
        <w:t xml:space="preserve">Professional Service (Selected)</w:t>
      </w:r>
    </w:p>
    <w:p>
      <w:pPr>
        <w:spacing w:after="100"/>
      </w:pPr>
      <w:r>
        <w:rPr>
          <w:rFonts w:ascii="Times New Roman" w:cs="Times New Roman" w:eastAsia="Times New Roman" w:hAnsi="Times New Roman"/>
          <w:sz w:val="22"/>
          <w:szCs w:val="22"/>
        </w:rPr>
        <w:t xml:space="preserve">Referee for leading finance and accounting journals, including the Review of Financial Studies, Journal of Finance, Journal of Financial and Quantitative Analysis, Journal of Financial Markets, and Journal of Banking and Finance. Program committee member for the Western Finance Association, European Finance Association, Financial Management Association, Eastern Finance Association, The Microstructure Exchange, and the New York Stock Exchange Conference, among others. Founder and organizer of the Center for Business of Fashion Annual Research Conference; grant reviewer for the Research Grants Council of Hong Kong.</w:t>
      </w:r>
    </w:p>
    <w:p>
      <w:pPr>
        <w:pBdr>
          <w:bottom w:val="single" w:color="000000" w:sz="6" w:space="2"/>
        </w:pBdr>
        <w:spacing w:after="120" w:before="300"/>
      </w:pPr>
      <w:r>
        <w:rPr>
          <w:rFonts w:ascii="Times New Roman" w:cs="Times New Roman" w:eastAsia="Times New Roman" w:hAnsi="Times New Roman"/>
          <w:b/>
          <w:bCs/>
          <w:caps/>
          <w:sz w:val="24"/>
          <w:szCs w:val="24"/>
        </w:rPr>
        <w:t xml:space="preserve">Teaching</w:t>
      </w:r>
    </w:p>
    <w:p>
      <w:pPr>
        <w:spacing w:after="100"/>
      </w:pPr>
      <w:r>
        <w:rPr>
          <w:rFonts w:ascii="Times New Roman" w:cs="Times New Roman" w:eastAsia="Times New Roman" w:hAnsi="Times New Roman"/>
          <w:sz w:val="22"/>
          <w:szCs w:val="22"/>
        </w:rPr>
        <w:t xml:space="preserve">Teaches doctoral seminars in market microstructure and credit markets microstructure, and MBA and undergraduate courses including Capital Markets and Investments, Financial Management, Investments and Portfolio Analysis, International Capital Markets, Financial Institutions and Markets, and Finance for Fashion. Developed the curriculum for the MS in Business of Fashion (launched 2016) and the undergraduate Business of Fashion concentration and minor (launched 2015).</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2026-07-05T14:56:05.141Z</dcterms:created>
  <dcterms:modified xsi:type="dcterms:W3CDTF">2026-07-05T14:56:05.141Z</dcterms:modified>
</cp:coreProperties>
</file>

<file path=docProps/custom.xml><?xml version="1.0" encoding="utf-8"?>
<Properties xmlns="http://schemas.openxmlformats.org/officeDocument/2006/custom-properties" xmlns:vt="http://schemas.openxmlformats.org/officeDocument/2006/docPropsVTypes"/>
</file>